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3E7F950B" w:rsidR="00332753" w:rsidRPr="003C3F5C" w:rsidRDefault="00332753" w:rsidP="003C3F5C">
      <w:pPr>
        <w:pStyle w:val="3GPPHeader"/>
        <w:spacing w:after="60"/>
        <w:rPr>
          <w:rFonts w:ascii="Times New Roman" w:hAnsi="Times New Roman" w:cs="Times New Roman"/>
        </w:rPr>
      </w:pPr>
      <w:bookmarkStart w:id="0" w:name="_Ref462817227"/>
      <w:r w:rsidRPr="003C3F5C">
        <w:rPr>
          <w:rFonts w:ascii="Times New Roman" w:hAnsi="Times New Roman" w:cs="Times New Roman"/>
        </w:rPr>
        <w:t>3GPP TSG-RAN WG1 #1</w:t>
      </w:r>
      <w:r w:rsidR="008D2CFE" w:rsidRPr="003C3F5C">
        <w:rPr>
          <w:rFonts w:ascii="Times New Roman" w:hAnsi="Times New Roman" w:cs="Times New Roman"/>
        </w:rPr>
        <w:t>1</w:t>
      </w:r>
      <w:r w:rsidR="00674D01">
        <w:rPr>
          <w:rFonts w:ascii="Times New Roman" w:hAnsi="Times New Roman" w:cs="Times New Roman"/>
        </w:rPr>
        <w:t>9</w:t>
      </w:r>
      <w:r w:rsidRPr="003C3F5C">
        <w:rPr>
          <w:rFonts w:ascii="Times New Roman" w:hAnsi="Times New Roman" w:cs="Times New Roman"/>
        </w:rPr>
        <w:tab/>
      </w:r>
      <w:r w:rsidR="00536ED0" w:rsidRPr="00536ED0">
        <w:rPr>
          <w:rFonts w:ascii="Times New Roman" w:hAnsi="Times New Roman" w:cs="Times New Roman"/>
        </w:rPr>
        <w:t>R1-2409957</w:t>
      </w:r>
      <w:r w:rsidR="006633EB" w:rsidRPr="003C3F5C" w:rsidDel="00035029">
        <w:rPr>
          <w:rFonts w:ascii="Times New Roman" w:hAnsi="Times New Roman" w:cs="Times New Roman"/>
        </w:rPr>
        <w:t xml:space="preserve"> </w:t>
      </w:r>
      <w:r w:rsidR="006633EB" w:rsidRPr="003C3F5C" w:rsidDel="00EB7925">
        <w:rPr>
          <w:rFonts w:ascii="Times New Roman" w:hAnsi="Times New Roman" w:cs="Times New Roman"/>
        </w:rPr>
        <w:t xml:space="preserve"> </w:t>
      </w:r>
      <w:r w:rsidR="006633EB" w:rsidRPr="003C3F5C" w:rsidDel="00070695">
        <w:rPr>
          <w:rFonts w:ascii="Times New Roman" w:hAnsi="Times New Roman" w:cs="Times New Roman"/>
        </w:rPr>
        <w:t xml:space="preserve"> </w:t>
      </w:r>
      <w:r w:rsidR="006633EB" w:rsidRPr="003C3F5C" w:rsidDel="005A147F">
        <w:rPr>
          <w:rFonts w:ascii="Times New Roman" w:hAnsi="Times New Roman" w:cs="Times New Roman"/>
        </w:rPr>
        <w:t xml:space="preserve"> </w:t>
      </w:r>
    </w:p>
    <w:p w14:paraId="6C261B4C" w14:textId="51D65006" w:rsidR="00E66AAD" w:rsidRPr="003C3F5C" w:rsidRDefault="00674D01" w:rsidP="003C3F5C">
      <w:pPr>
        <w:tabs>
          <w:tab w:val="center" w:pos="4536"/>
          <w:tab w:val="right" w:pos="9072"/>
        </w:tabs>
        <w:spacing w:after="60"/>
        <w:rPr>
          <w:rFonts w:ascii="Times New Roman" w:hAnsi="Times New Roman" w:cs="Times New Roman"/>
          <w:b/>
        </w:rPr>
      </w:pPr>
      <w:r>
        <w:rPr>
          <w:rFonts w:ascii="Times New Roman" w:hAnsi="Times New Roman" w:cs="Times New Roman"/>
          <w:b/>
        </w:rPr>
        <w:t>Orlando</w:t>
      </w:r>
      <w:r w:rsidR="00E66AAD" w:rsidRPr="003C3F5C">
        <w:rPr>
          <w:rFonts w:ascii="Times New Roman" w:hAnsi="Times New Roman" w:cs="Times New Roman"/>
          <w:b/>
        </w:rPr>
        <w:t xml:space="preserve">, </w:t>
      </w:r>
      <w:r>
        <w:rPr>
          <w:rFonts w:ascii="Times New Roman" w:hAnsi="Times New Roman" w:cs="Times New Roman"/>
          <w:b/>
        </w:rPr>
        <w:t>USA</w:t>
      </w:r>
      <w:r w:rsidR="00E66AAD" w:rsidRPr="003C3F5C">
        <w:rPr>
          <w:rFonts w:ascii="Times New Roman" w:hAnsi="Times New Roman" w:cs="Times New Roman"/>
          <w:b/>
        </w:rPr>
        <w:t>,</w:t>
      </w:r>
      <w:r w:rsidR="00BA6BED" w:rsidRPr="003C3F5C">
        <w:rPr>
          <w:rFonts w:ascii="Times New Roman" w:hAnsi="Times New Roman" w:cs="Times New Roman"/>
          <w:b/>
        </w:rPr>
        <w:t xml:space="preserve"> </w:t>
      </w:r>
      <w:r>
        <w:rPr>
          <w:rFonts w:ascii="Times New Roman" w:hAnsi="Times New Roman" w:cs="Times New Roman"/>
          <w:b/>
        </w:rPr>
        <w:t>November</w:t>
      </w:r>
      <w:r w:rsidR="00A06166" w:rsidRPr="003C3F5C">
        <w:rPr>
          <w:rFonts w:ascii="Times New Roman" w:hAnsi="Times New Roman" w:cs="Times New Roman"/>
          <w:b/>
        </w:rPr>
        <w:t xml:space="preserve"> </w:t>
      </w:r>
      <w:r w:rsidR="00A06166">
        <w:rPr>
          <w:rFonts w:ascii="Times New Roman" w:hAnsi="Times New Roman" w:cs="Times New Roman"/>
          <w:b/>
        </w:rPr>
        <w:t>1</w:t>
      </w:r>
      <w:r w:rsidR="00BD6CB0">
        <w:rPr>
          <w:rFonts w:ascii="Times New Roman" w:hAnsi="Times New Roman" w:cs="Times New Roman"/>
          <w:b/>
        </w:rPr>
        <w:t>8</w:t>
      </w:r>
      <w:r w:rsidR="00A06166" w:rsidRPr="003C3F5C">
        <w:rPr>
          <w:rFonts w:ascii="Times New Roman" w:hAnsi="Times New Roman" w:cs="Times New Roman"/>
          <w:b/>
          <w:vertAlign w:val="superscript"/>
        </w:rPr>
        <w:t>th</w:t>
      </w:r>
      <w:r w:rsidR="00A06166" w:rsidRPr="003C3F5C">
        <w:rPr>
          <w:rFonts w:ascii="Times New Roman" w:hAnsi="Times New Roman" w:cs="Times New Roman"/>
          <w:b/>
        </w:rPr>
        <w:t xml:space="preserve"> </w:t>
      </w:r>
      <w:r w:rsidR="00E66AAD" w:rsidRPr="003C3F5C">
        <w:rPr>
          <w:rFonts w:ascii="Times New Roman" w:hAnsi="Times New Roman" w:cs="Times New Roman"/>
          <w:b/>
        </w:rPr>
        <w:t xml:space="preserve">– </w:t>
      </w:r>
      <w:r w:rsidR="00BD6CB0">
        <w:rPr>
          <w:rFonts w:ascii="Times New Roman" w:hAnsi="Times New Roman" w:cs="Times New Roman"/>
          <w:b/>
        </w:rPr>
        <w:t>22</w:t>
      </w:r>
      <w:r w:rsidR="00BD6CB0" w:rsidRPr="00BD6CB0">
        <w:rPr>
          <w:rFonts w:ascii="Times New Roman" w:hAnsi="Times New Roman" w:cs="Times New Roman"/>
          <w:b/>
          <w:vertAlign w:val="superscript"/>
        </w:rPr>
        <w:t>nd</w:t>
      </w:r>
      <w:r w:rsidR="00E66AAD" w:rsidRPr="003C3F5C">
        <w:rPr>
          <w:rFonts w:ascii="Times New Roman" w:hAnsi="Times New Roman" w:cs="Times New Roman"/>
          <w:b/>
        </w:rPr>
        <w:t>, 2024</w:t>
      </w:r>
    </w:p>
    <w:p w14:paraId="6570385E" w14:textId="746A99B2" w:rsidR="00332753" w:rsidRPr="003C3F5C" w:rsidRDefault="00332753" w:rsidP="003C3F5C">
      <w:pPr>
        <w:pStyle w:val="3GPPHeader"/>
        <w:spacing w:after="60"/>
        <w:rPr>
          <w:rFonts w:ascii="Times New Roman" w:hAnsi="Times New Roman" w:cs="Times New Roman"/>
        </w:rPr>
      </w:pPr>
      <w:r w:rsidRPr="003C3F5C">
        <w:rPr>
          <w:rFonts w:ascii="Times New Roman" w:hAnsi="Times New Roman" w:cs="Times New Roman"/>
        </w:rPr>
        <w:tab/>
      </w:r>
    </w:p>
    <w:p w14:paraId="1D2F636A" w14:textId="26D71179"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Agenda Item:</w:t>
      </w:r>
      <w:r w:rsidRPr="003C3F5C">
        <w:rPr>
          <w:rFonts w:ascii="Times New Roman" w:hAnsi="Times New Roman" w:cs="Times New Roman"/>
          <w:sz w:val="22"/>
        </w:rPr>
        <w:tab/>
      </w:r>
      <w:r w:rsidR="005F3607" w:rsidRPr="003C3F5C">
        <w:rPr>
          <w:rFonts w:ascii="Times New Roman" w:hAnsi="Times New Roman" w:cs="Times New Roman"/>
          <w:sz w:val="22"/>
        </w:rPr>
        <w:t>9.</w:t>
      </w:r>
      <w:r w:rsidR="00757D7E" w:rsidRPr="003C3F5C">
        <w:rPr>
          <w:rFonts w:ascii="Times New Roman" w:hAnsi="Times New Roman" w:cs="Times New Roman"/>
          <w:sz w:val="22"/>
        </w:rPr>
        <w:t>1.1</w:t>
      </w:r>
    </w:p>
    <w:p w14:paraId="3E059740" w14:textId="77777777"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Source:</w:t>
      </w:r>
      <w:r w:rsidRPr="003C3F5C">
        <w:rPr>
          <w:rFonts w:ascii="Times New Roman" w:hAnsi="Times New Roman" w:cs="Times New Roman"/>
          <w:sz w:val="22"/>
        </w:rPr>
        <w:tab/>
        <w:t>Panasonic</w:t>
      </w:r>
    </w:p>
    <w:p w14:paraId="4AFE9AEF" w14:textId="1FB17131" w:rsidR="007D1131" w:rsidRPr="00C108AD" w:rsidRDefault="00332753" w:rsidP="003C3F5C">
      <w:pPr>
        <w:pStyle w:val="3GPPHeader"/>
        <w:spacing w:after="60"/>
        <w:rPr>
          <w:rFonts w:ascii="Times New Roman" w:eastAsia="MS Mincho" w:hAnsi="Times New Roman" w:cs="Times New Roman"/>
          <w:sz w:val="22"/>
        </w:rPr>
      </w:pPr>
      <w:r w:rsidRPr="003C3F5C">
        <w:rPr>
          <w:rFonts w:ascii="Times New Roman" w:hAnsi="Times New Roman" w:cs="Times New Roman"/>
          <w:sz w:val="22"/>
        </w:rPr>
        <w:t>Title:</w:t>
      </w:r>
      <w:r w:rsidRPr="003C3F5C">
        <w:rPr>
          <w:rFonts w:ascii="Times New Roman" w:hAnsi="Times New Roman" w:cs="Times New Roman"/>
          <w:sz w:val="22"/>
        </w:rPr>
        <w:tab/>
      </w:r>
      <w:r w:rsidR="00C408E0" w:rsidRPr="003C3F5C">
        <w:rPr>
          <w:rFonts w:ascii="Times New Roman" w:hAnsi="Times New Roman" w:cs="Times New Roman"/>
          <w:sz w:val="22"/>
        </w:rPr>
        <w:t xml:space="preserve">Discussion </w:t>
      </w:r>
      <w:r w:rsidR="00966EFF" w:rsidRPr="003C3F5C">
        <w:rPr>
          <w:rFonts w:ascii="Times New Roman" w:hAnsi="Times New Roman" w:cs="Times New Roman"/>
          <w:sz w:val="22"/>
        </w:rPr>
        <w:t xml:space="preserve">on </w:t>
      </w:r>
      <w:r w:rsidR="007D1131" w:rsidRPr="003C3F5C">
        <w:rPr>
          <w:rFonts w:ascii="Times New Roman" w:hAnsi="Times New Roman" w:cs="Times New Roman"/>
          <w:sz w:val="22"/>
        </w:rPr>
        <w:t>specification support for beam management</w:t>
      </w:r>
    </w:p>
    <w:p w14:paraId="6D6D0F0C" w14:textId="2A1519E3" w:rsidR="00427B94"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Document for:</w:t>
      </w:r>
      <w:r w:rsidRPr="003C3F5C">
        <w:rPr>
          <w:rFonts w:ascii="Times New Roman" w:hAnsi="Times New Roman" w:cs="Times New Roman"/>
          <w:sz w:val="22"/>
        </w:rPr>
        <w:tab/>
        <w:t>Discussion</w:t>
      </w:r>
    </w:p>
    <w:p w14:paraId="6A13DA79" w14:textId="77777777" w:rsidR="00601884" w:rsidRPr="003C3F5C" w:rsidRDefault="00601884" w:rsidP="003C3F5C">
      <w:pPr>
        <w:pStyle w:val="3GPPHeader"/>
        <w:spacing w:after="60"/>
        <w:rPr>
          <w:rFonts w:ascii="Times New Roman" w:eastAsia="MS Mincho" w:hAnsi="Times New Roman" w:cs="Times New Roman"/>
          <w:sz w:val="22"/>
        </w:rPr>
      </w:pPr>
    </w:p>
    <w:p w14:paraId="51EDDA25" w14:textId="2C6969C4" w:rsidR="00D8203B" w:rsidRPr="009F53BD" w:rsidRDefault="00D8203B" w:rsidP="003C3F5C">
      <w:pPr>
        <w:pStyle w:val="Heading1"/>
        <w:spacing w:before="0" w:after="60"/>
        <w:rPr>
          <w:rFonts w:ascii="Times New Roman" w:hAnsi="Times New Roman" w:cs="Times New Roman"/>
          <w:b/>
          <w:bCs/>
          <w:lang w:val="en-US"/>
        </w:rPr>
      </w:pPr>
      <w:r w:rsidRPr="009F53BD">
        <w:rPr>
          <w:rFonts w:ascii="Times New Roman" w:hAnsi="Times New Roman" w:cs="Times New Roman"/>
          <w:b/>
          <w:bCs/>
          <w:lang w:val="en-US"/>
        </w:rPr>
        <w:t>Introduction</w:t>
      </w:r>
      <w:bookmarkEnd w:id="0"/>
    </w:p>
    <w:p w14:paraId="2001E4D7" w14:textId="58869212" w:rsidR="00EA779A" w:rsidRPr="003C3F5C" w:rsidRDefault="00143E47" w:rsidP="008345C9">
      <w:pPr>
        <w:spacing w:after="60"/>
        <w:rPr>
          <w:rFonts w:ascii="Times New Roman" w:hAnsi="Times New Roman" w:cs="Times New Roman"/>
          <w:sz w:val="20"/>
          <w:szCs w:val="20"/>
        </w:rPr>
      </w:pPr>
      <w:r>
        <w:rPr>
          <w:rFonts w:ascii="Times New Roman" w:eastAsia="MS Mincho" w:hAnsi="Times New Roman" w:cs="Times New Roman" w:hint="eastAsia"/>
          <w:sz w:val="20"/>
          <w:szCs w:val="20"/>
        </w:rPr>
        <w:t>I</w:t>
      </w:r>
      <w:r w:rsidR="00A35C0E" w:rsidRPr="003C3F5C">
        <w:rPr>
          <w:rFonts w:ascii="Times New Roman" w:hAnsi="Times New Roman" w:cs="Times New Roman"/>
          <w:sz w:val="20"/>
          <w:szCs w:val="20"/>
        </w:rPr>
        <w:t>n Rel. 19, a</w:t>
      </w:r>
      <w:r w:rsidR="00D85192" w:rsidRPr="003C3F5C">
        <w:rPr>
          <w:rFonts w:ascii="Times New Roman" w:hAnsi="Times New Roman" w:cs="Times New Roman"/>
          <w:sz w:val="20"/>
          <w:szCs w:val="20"/>
        </w:rPr>
        <w:t xml:space="preserve"> new WID on AI/ML for NR air interface</w:t>
      </w:r>
      <w:r w:rsidR="00080077" w:rsidRPr="003C3F5C">
        <w:rPr>
          <w:rFonts w:ascii="Times New Roman" w:hAnsi="Times New Roman" w:cs="Times New Roman"/>
          <w:sz w:val="20"/>
          <w:szCs w:val="20"/>
        </w:rPr>
        <w:t xml:space="preserve"> has been approved</w:t>
      </w:r>
      <w:r w:rsidR="00870BD1" w:rsidRPr="003C3F5C">
        <w:rPr>
          <w:rFonts w:ascii="Times New Roman" w:hAnsi="Times New Roman" w:cs="Times New Roman"/>
          <w:sz w:val="20"/>
          <w:szCs w:val="20"/>
        </w:rPr>
        <w:t xml:space="preserve"> in [</w:t>
      </w:r>
      <w:r w:rsidR="00E64F32" w:rsidRPr="003C3F5C">
        <w:rPr>
          <w:rFonts w:ascii="Times New Roman" w:hAnsi="Times New Roman" w:cs="Times New Roman"/>
          <w:sz w:val="20"/>
          <w:szCs w:val="20"/>
        </w:rPr>
        <w:t>1</w:t>
      </w:r>
      <w:r w:rsidR="00870BD1" w:rsidRPr="003C3F5C">
        <w:rPr>
          <w:rFonts w:ascii="Times New Roman" w:hAnsi="Times New Roman" w:cs="Times New Roman"/>
          <w:sz w:val="20"/>
          <w:szCs w:val="20"/>
        </w:rPr>
        <w:t>], wherein beam management</w:t>
      </w:r>
      <w:r w:rsidR="00DB768B" w:rsidRPr="003C3F5C">
        <w:rPr>
          <w:rFonts w:ascii="Times New Roman" w:hAnsi="Times New Roman" w:cs="Times New Roman"/>
          <w:sz w:val="20"/>
          <w:szCs w:val="20"/>
        </w:rPr>
        <w:t xml:space="preserve"> (BM)</w:t>
      </w:r>
      <w:r w:rsidR="00870BD1" w:rsidRPr="003C3F5C">
        <w:rPr>
          <w:rFonts w:ascii="Times New Roman" w:hAnsi="Times New Roman" w:cs="Times New Roman"/>
          <w:sz w:val="20"/>
          <w:szCs w:val="20"/>
        </w:rPr>
        <w:t xml:space="preserve"> is one of the objectives</w:t>
      </w:r>
      <w:r w:rsidR="00661B31" w:rsidRPr="003C3F5C">
        <w:rPr>
          <w:rFonts w:ascii="Times New Roman" w:hAnsi="Times New Roman" w:cs="Times New Roman"/>
          <w:sz w:val="20"/>
          <w:szCs w:val="20"/>
        </w:rPr>
        <w:t xml:space="preserve">, as shown in the following. </w:t>
      </w:r>
      <w:r w:rsidR="006F4C4D">
        <w:rPr>
          <w:rFonts w:ascii="Times New Roman" w:eastAsia="MS Mincho" w:hAnsi="Times New Roman" w:cs="Times New Roman" w:hint="eastAsia"/>
          <w:sz w:val="20"/>
          <w:szCs w:val="20"/>
        </w:rPr>
        <w:t>T</w:t>
      </w:r>
      <w:r w:rsidR="00661B31" w:rsidRPr="003C3F5C">
        <w:rPr>
          <w:rFonts w:ascii="Times New Roman" w:hAnsi="Times New Roman" w:cs="Times New Roman"/>
          <w:sz w:val="20"/>
          <w:szCs w:val="20"/>
        </w:rPr>
        <w:t xml:space="preserve">his document will discuss on how to support AI/ML-based beam management. </w:t>
      </w:r>
    </w:p>
    <w:tbl>
      <w:tblPr>
        <w:tblStyle w:val="TableGrid"/>
        <w:tblW w:w="0" w:type="auto"/>
        <w:tblLook w:val="04A0" w:firstRow="1" w:lastRow="0" w:firstColumn="1" w:lastColumn="0" w:noHBand="0" w:noVBand="1"/>
      </w:tblPr>
      <w:tblGrid>
        <w:gridCol w:w="9629"/>
      </w:tblGrid>
      <w:tr w:rsidR="00EA779A" w:rsidRPr="003C3F5C" w14:paraId="52A72ADD" w14:textId="77777777" w:rsidTr="00EA779A">
        <w:tc>
          <w:tcPr>
            <w:tcW w:w="9629" w:type="dxa"/>
          </w:tcPr>
          <w:p w14:paraId="72244D9A" w14:textId="77777777" w:rsidR="00EA779A" w:rsidRPr="003C3F5C" w:rsidRDefault="00EA779A" w:rsidP="008345C9">
            <w:pPr>
              <w:numPr>
                <w:ilvl w:val="0"/>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Beam management - DL Tx beam prediction for both UE-sided model and NW-sided model, encompassing [RAN1/RAN2]:</w:t>
            </w:r>
          </w:p>
          <w:p w14:paraId="75C20DAB"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Spatial-domain DL Tx beam prediction for Set A of beams based on measurement results of Set B of beams (“BM-Case1”)</w:t>
            </w:r>
          </w:p>
          <w:p w14:paraId="30935BB9"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Temporal DL Tx beam prediction for Set A of beams based on the historic measurement results of Set B of beams (“BM-Case2”)</w:t>
            </w:r>
          </w:p>
          <w:p w14:paraId="203292C3"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Specify necessary signalling/mechanism(s) to facilitate LCM operations specific to the Beam Management use cases, if any</w:t>
            </w:r>
          </w:p>
          <w:p w14:paraId="4F35126A"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 xml:space="preserve">Enabling method(s) to ensure consistency between training and inference regarding NW-side additional conditions (if identified) for inference at UE </w:t>
            </w:r>
          </w:p>
          <w:p w14:paraId="465C0135" w14:textId="6435C390" w:rsidR="00EA779A" w:rsidRPr="003C3F5C" w:rsidRDefault="00EA779A" w:rsidP="008345C9">
            <w:pPr>
              <w:spacing w:after="60"/>
              <w:ind w:left="360" w:firstLine="720"/>
              <w:rPr>
                <w:rFonts w:ascii="Times New Roman" w:hAnsi="Times New Roman" w:cs="Times New Roman"/>
                <w:bCs/>
                <w:sz w:val="20"/>
                <w:szCs w:val="20"/>
              </w:rPr>
            </w:pPr>
            <w:r w:rsidRPr="003C3F5C">
              <w:rPr>
                <w:rFonts w:ascii="Times New Roman" w:hAnsi="Times New Roman" w:cs="Times New Roman"/>
                <w:bCs/>
                <w:sz w:val="20"/>
                <w:szCs w:val="20"/>
              </w:rPr>
              <w:t>NOTE: Strive for common framework design to support both BM-Case1 and BM-Case2</w:t>
            </w:r>
          </w:p>
        </w:tc>
      </w:tr>
    </w:tbl>
    <w:p w14:paraId="4514E748" w14:textId="374346F8" w:rsidR="001B4B27" w:rsidRPr="003C3F5C" w:rsidRDefault="001B4B27" w:rsidP="008345C9">
      <w:pPr>
        <w:spacing w:after="60"/>
        <w:rPr>
          <w:rFonts w:ascii="Times New Roman" w:hAnsi="Times New Roman" w:cs="Times New Roman"/>
          <w:sz w:val="20"/>
          <w:szCs w:val="20"/>
        </w:rPr>
      </w:pPr>
      <w:r w:rsidRPr="003C3F5C">
        <w:rPr>
          <w:rFonts w:ascii="Times New Roman" w:hAnsi="Times New Roman" w:cs="Times New Roman"/>
          <w:sz w:val="20"/>
          <w:szCs w:val="20"/>
        </w:rPr>
        <w:t>In the following, we discuss</w:t>
      </w:r>
      <w:r w:rsidR="00501947" w:rsidRPr="003C3F5C">
        <w:rPr>
          <w:rFonts w:ascii="Times New Roman" w:hAnsi="Times New Roman" w:cs="Times New Roman"/>
          <w:sz w:val="20"/>
          <w:szCs w:val="20"/>
        </w:rPr>
        <w:t xml:space="preserve"> detailed aspects, including</w:t>
      </w:r>
      <w:r w:rsidRPr="003C3F5C">
        <w:rPr>
          <w:rFonts w:ascii="Times New Roman" w:hAnsi="Times New Roman" w:cs="Times New Roman"/>
          <w:sz w:val="20"/>
          <w:szCs w:val="20"/>
        </w:rPr>
        <w:t xml:space="preserve"> </w:t>
      </w:r>
      <w:r w:rsidR="00501947" w:rsidRPr="003C3F5C">
        <w:rPr>
          <w:rFonts w:ascii="Times New Roman" w:hAnsi="Times New Roman" w:cs="Times New Roman"/>
          <w:sz w:val="20"/>
          <w:szCs w:val="20"/>
        </w:rPr>
        <w:t>model inference, consi</w:t>
      </w:r>
      <w:r w:rsidR="005D4DD3" w:rsidRPr="003C3F5C">
        <w:rPr>
          <w:rFonts w:ascii="Times New Roman" w:hAnsi="Times New Roman" w:cs="Times New Roman"/>
          <w:sz w:val="20"/>
          <w:szCs w:val="20"/>
        </w:rPr>
        <w:t xml:space="preserve">stency between training and inference, </w:t>
      </w:r>
      <w:r w:rsidR="00CD5C30" w:rsidRPr="003C3F5C">
        <w:rPr>
          <w:rFonts w:ascii="Times New Roman" w:hAnsi="Times New Roman" w:cs="Times New Roman"/>
          <w:sz w:val="20"/>
          <w:szCs w:val="20"/>
        </w:rPr>
        <w:t xml:space="preserve">and </w:t>
      </w:r>
      <w:r w:rsidR="005D4DD3" w:rsidRPr="003C3F5C">
        <w:rPr>
          <w:rFonts w:ascii="Times New Roman" w:hAnsi="Times New Roman" w:cs="Times New Roman"/>
          <w:sz w:val="20"/>
          <w:szCs w:val="20"/>
        </w:rPr>
        <w:t xml:space="preserve">performance monitoring </w:t>
      </w:r>
      <w:r w:rsidR="00B95CF7" w:rsidRPr="003C3F5C">
        <w:rPr>
          <w:rFonts w:ascii="Times New Roman" w:hAnsi="Times New Roman" w:cs="Times New Roman"/>
          <w:sz w:val="20"/>
          <w:szCs w:val="20"/>
        </w:rPr>
        <w:t xml:space="preserve">for </w:t>
      </w:r>
      <w:r w:rsidR="00B95CF7" w:rsidRPr="003C3F5C">
        <w:rPr>
          <w:rFonts w:ascii="Times New Roman" w:hAnsi="Times New Roman" w:cs="Times New Roman"/>
          <w:bCs/>
          <w:sz w:val="20"/>
          <w:szCs w:val="20"/>
        </w:rPr>
        <w:t>DL Tx beam prediction</w:t>
      </w:r>
      <w:r w:rsidR="009F4C97" w:rsidRPr="003C3F5C">
        <w:rPr>
          <w:rFonts w:ascii="Times New Roman" w:hAnsi="Times New Roman" w:cs="Times New Roman"/>
          <w:bCs/>
          <w:sz w:val="20"/>
          <w:szCs w:val="20"/>
        </w:rPr>
        <w:t>.</w:t>
      </w:r>
    </w:p>
    <w:p w14:paraId="3EAF52B9" w14:textId="77777777" w:rsidR="00601884" w:rsidRPr="003C3F5C" w:rsidRDefault="00601884" w:rsidP="003C3F5C">
      <w:pPr>
        <w:spacing w:after="60"/>
        <w:rPr>
          <w:rFonts w:ascii="Times New Roman" w:hAnsi="Times New Roman" w:cs="Times New Roman"/>
          <w:sz w:val="20"/>
          <w:szCs w:val="20"/>
        </w:rPr>
      </w:pPr>
    </w:p>
    <w:p w14:paraId="3CF8656A" w14:textId="2E4583CE" w:rsidR="00924B3B" w:rsidRPr="009F53BD" w:rsidRDefault="00A572D6" w:rsidP="003C3F5C">
      <w:pPr>
        <w:pStyle w:val="Heading1"/>
        <w:spacing w:before="0" w:after="60"/>
        <w:rPr>
          <w:rFonts w:ascii="Times New Roman" w:hAnsi="Times New Roman" w:cs="Times New Roman"/>
          <w:b/>
          <w:bCs/>
          <w:lang w:val="en-US"/>
        </w:rPr>
      </w:pPr>
      <w:r w:rsidRPr="009F53BD">
        <w:rPr>
          <w:rFonts w:ascii="Times New Roman" w:hAnsi="Times New Roman" w:cs="Times New Roman"/>
          <w:b/>
          <w:bCs/>
          <w:lang w:val="en-US"/>
        </w:rPr>
        <w:t>Discussion</w:t>
      </w:r>
    </w:p>
    <w:p w14:paraId="6D544B00" w14:textId="6A355DAC" w:rsidR="00A72EF8" w:rsidRDefault="00A72EF8" w:rsidP="003C3F5C">
      <w:pPr>
        <w:pStyle w:val="Heading2"/>
        <w:spacing w:before="0" w:after="60"/>
        <w:rPr>
          <w:rFonts w:ascii="Times New Roman" w:hAnsi="Times New Roman" w:cs="Times New Roman"/>
          <w:b/>
          <w:bCs/>
          <w:sz w:val="28"/>
          <w:szCs w:val="28"/>
        </w:rPr>
      </w:pPr>
      <w:r>
        <w:rPr>
          <w:rFonts w:ascii="Times New Roman" w:hAnsi="Times New Roman" w:cs="Times New Roman"/>
          <w:b/>
          <w:bCs/>
          <w:sz w:val="28"/>
          <w:szCs w:val="28"/>
        </w:rPr>
        <w:t>L</w:t>
      </w:r>
      <w:r w:rsidR="00A973C8">
        <w:rPr>
          <w:rFonts w:ascii="Times New Roman" w:hAnsi="Times New Roman" w:cs="Times New Roman"/>
          <w:b/>
          <w:bCs/>
          <w:sz w:val="28"/>
          <w:szCs w:val="28"/>
        </w:rPr>
        <w:t>S from RAN2</w:t>
      </w:r>
    </w:p>
    <w:p w14:paraId="60DDA1E8" w14:textId="56148667" w:rsidR="00A973C8" w:rsidRDefault="00E4214E" w:rsidP="00A973C8">
      <w:pPr>
        <w:rPr>
          <w:rFonts w:ascii="Times New Roman" w:eastAsia="Times New Roman" w:hAnsi="Times New Roman" w:cs="Times New Roman"/>
          <w:kern w:val="0"/>
          <w:sz w:val="20"/>
          <w:szCs w:val="20"/>
          <w:lang w:val="en-GB"/>
          <w14:ligatures w14:val="none"/>
        </w:rPr>
      </w:pPr>
      <w:r>
        <w:rPr>
          <w:rFonts w:ascii="Times New Roman" w:hAnsi="Times New Roman" w:cs="Times New Roman"/>
          <w:sz w:val="20"/>
          <w:szCs w:val="20"/>
        </w:rPr>
        <w:t xml:space="preserve">In [2], </w:t>
      </w:r>
      <w:r w:rsidR="002A48F9" w:rsidRPr="002A48F9">
        <w:rPr>
          <w:rFonts w:ascii="Times New Roman" w:hAnsi="Times New Roman" w:cs="Times New Roman"/>
          <w:sz w:val="20"/>
          <w:szCs w:val="20"/>
        </w:rPr>
        <w:t xml:space="preserve">RAN2 </w:t>
      </w:r>
      <w:r w:rsidR="00494A27">
        <w:rPr>
          <w:rFonts w:ascii="Times New Roman" w:hAnsi="Times New Roman" w:cs="Times New Roman"/>
          <w:sz w:val="20"/>
          <w:szCs w:val="20"/>
        </w:rPr>
        <w:t>sent an LS</w:t>
      </w:r>
      <w:r w:rsidR="00146458">
        <w:rPr>
          <w:rFonts w:ascii="Times New Roman" w:hAnsi="Times New Roman" w:cs="Times New Roman"/>
          <w:sz w:val="20"/>
          <w:szCs w:val="20"/>
        </w:rPr>
        <w:t xml:space="preserve"> to RAN1</w:t>
      </w:r>
      <w:r w:rsidR="00494A27">
        <w:rPr>
          <w:rFonts w:ascii="Times New Roman" w:hAnsi="Times New Roman" w:cs="Times New Roman"/>
          <w:sz w:val="20"/>
          <w:szCs w:val="20"/>
        </w:rPr>
        <w:t xml:space="preserve"> on</w:t>
      </w:r>
      <w:r w:rsidR="001643A6">
        <w:rPr>
          <w:rFonts w:ascii="Times New Roman" w:hAnsi="Times New Roman" w:cs="Times New Roman"/>
          <w:sz w:val="20"/>
          <w:szCs w:val="20"/>
        </w:rPr>
        <w:t xml:space="preserve"> </w:t>
      </w:r>
      <w:r w:rsidR="001643A6" w:rsidRPr="00BC394A">
        <w:rPr>
          <w:rFonts w:ascii="Times New Roman" w:eastAsia="MS Mincho" w:hAnsi="Times New Roman" w:cs="Times New Roman"/>
          <w:sz w:val="20"/>
          <w:szCs w:val="20"/>
        </w:rPr>
        <w:t>applicable functionality reporting for UE-sided model</w:t>
      </w:r>
      <w:r w:rsidR="00146458">
        <w:rPr>
          <w:rFonts w:ascii="Times New Roman" w:eastAsia="MS Mincho" w:hAnsi="Times New Roman" w:cs="Times New Roman"/>
          <w:sz w:val="20"/>
          <w:szCs w:val="20"/>
        </w:rPr>
        <w:t xml:space="preserve">, wherein </w:t>
      </w:r>
      <w:r w:rsidR="000E7121">
        <w:rPr>
          <w:rFonts w:ascii="Times New Roman" w:eastAsia="MS Mincho" w:hAnsi="Times New Roman" w:cs="Times New Roman"/>
          <w:sz w:val="20"/>
          <w:szCs w:val="20"/>
        </w:rPr>
        <w:t>it</w:t>
      </w:r>
      <w:r w:rsidR="00146458">
        <w:rPr>
          <w:rFonts w:ascii="Times New Roman" w:eastAsia="MS Mincho" w:hAnsi="Times New Roman" w:cs="Times New Roman"/>
          <w:sz w:val="20"/>
          <w:szCs w:val="20"/>
        </w:rPr>
        <w:t xml:space="preserve"> i</w:t>
      </w:r>
      <w:r w:rsidR="001643A6">
        <w:rPr>
          <w:rFonts w:ascii="Times New Roman" w:eastAsia="MS Mincho" w:hAnsi="Times New Roman" w:cs="Times New Roman"/>
          <w:sz w:val="20"/>
          <w:szCs w:val="20"/>
        </w:rPr>
        <w:t xml:space="preserve">ncludes </w:t>
      </w:r>
      <w:r w:rsidR="00EE4E26">
        <w:rPr>
          <w:rFonts w:ascii="Times New Roman" w:eastAsia="MS Mincho" w:hAnsi="Times New Roman" w:cs="Times New Roman"/>
          <w:sz w:val="20"/>
          <w:szCs w:val="20"/>
        </w:rPr>
        <w:t xml:space="preserve">related </w:t>
      </w:r>
      <w:r w:rsidR="005D0E45">
        <w:rPr>
          <w:rFonts w:ascii="Times New Roman" w:eastAsia="MS Mincho" w:hAnsi="Times New Roman" w:cs="Times New Roman"/>
          <w:sz w:val="20"/>
          <w:szCs w:val="20"/>
        </w:rPr>
        <w:t xml:space="preserve">RAN2’s </w:t>
      </w:r>
      <w:r w:rsidR="005D0E45">
        <w:rPr>
          <w:rFonts w:ascii="Times New Roman" w:eastAsia="Times New Roman" w:hAnsi="Times New Roman" w:cs="Times New Roman"/>
          <w:kern w:val="0"/>
          <w:sz w:val="20"/>
          <w:szCs w:val="20"/>
          <w:lang w:val="en-GB"/>
          <w14:ligatures w14:val="none"/>
        </w:rPr>
        <w:t>agreements and signalling procedure</w:t>
      </w:r>
      <w:r w:rsidR="00EE4E26">
        <w:rPr>
          <w:rFonts w:ascii="Times New Roman" w:eastAsia="Times New Roman" w:hAnsi="Times New Roman" w:cs="Times New Roman"/>
          <w:kern w:val="0"/>
          <w:sz w:val="20"/>
          <w:szCs w:val="20"/>
          <w:lang w:val="en-GB"/>
          <w14:ligatures w14:val="none"/>
        </w:rPr>
        <w:t xml:space="preserve">, as well as </w:t>
      </w:r>
      <w:r w:rsidR="00697E22">
        <w:rPr>
          <w:rFonts w:ascii="Times New Roman" w:eastAsia="Times New Roman" w:hAnsi="Times New Roman" w:cs="Times New Roman"/>
          <w:kern w:val="0"/>
          <w:sz w:val="20"/>
          <w:szCs w:val="20"/>
          <w:lang w:val="en-GB"/>
          <w14:ligatures w14:val="none"/>
        </w:rPr>
        <w:t>questions of RAN2 to RAN1</w:t>
      </w:r>
      <w:r w:rsidR="004D1F8C">
        <w:rPr>
          <w:rFonts w:ascii="Times New Roman" w:eastAsia="Times New Roman" w:hAnsi="Times New Roman" w:cs="Times New Roman"/>
          <w:kern w:val="0"/>
          <w:sz w:val="20"/>
          <w:szCs w:val="20"/>
          <w:lang w:val="en-GB"/>
          <w14:ligatures w14:val="none"/>
        </w:rPr>
        <w:t xml:space="preserve"> </w:t>
      </w:r>
      <w:r w:rsidR="004D1F8C">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913"/>
      </w:tblGrid>
      <w:tr w:rsidR="00C86589" w14:paraId="500F39B2" w14:textId="77777777" w:rsidTr="00C86589">
        <w:tc>
          <w:tcPr>
            <w:tcW w:w="9913" w:type="dxa"/>
          </w:tcPr>
          <w:p w14:paraId="76519691" w14:textId="77777777" w:rsidR="00C86589" w:rsidRPr="00C86589" w:rsidRDefault="00C86589" w:rsidP="00E431E4">
            <w:pPr>
              <w:overflowPunct w:val="0"/>
              <w:autoSpaceDE w:val="0"/>
              <w:autoSpaceDN w:val="0"/>
              <w:adjustRightInd w:val="0"/>
              <w:spacing w:after="60"/>
              <w:textAlignment w:val="baseline"/>
              <w:rPr>
                <w:rFonts w:ascii="Times New Roman" w:eastAsia="Times New Roman" w:hAnsi="Times New Roman" w:cs="Times New Roman"/>
                <w:kern w:val="0"/>
                <w:sz w:val="20"/>
                <w:szCs w:val="20"/>
                <w:lang w:val="en-GB"/>
                <w14:ligatures w14:val="none"/>
              </w:rPr>
            </w:pPr>
            <w:r w:rsidRPr="00C86589">
              <w:rPr>
                <w:rFonts w:ascii="Times New Roman" w:eastAsia="Times New Roman" w:hAnsi="Times New Roman" w:cs="Times New Roman"/>
                <w:kern w:val="0"/>
                <w:sz w:val="20"/>
                <w:szCs w:val="20"/>
                <w:lang w:val="en-GB"/>
                <w14:ligatures w14:val="none"/>
              </w:rPr>
              <w:t>For functionality-based LCM for UE-sided model for beam management use case, RAN2 has studied and worked on the signalling procedure of applicable functionality reporting.</w:t>
            </w:r>
          </w:p>
          <w:p w14:paraId="330A332F" w14:textId="77777777" w:rsidR="00C86589" w:rsidRPr="00C86589" w:rsidRDefault="00C86589" w:rsidP="00E431E4">
            <w:pPr>
              <w:pStyle w:val="Doc-text2"/>
              <w:spacing w:after="60"/>
              <w:ind w:left="0" w:hanging="3"/>
              <w:rPr>
                <w:rFonts w:ascii="Times New Roman" w:hAnsi="Times New Roman" w:cs="Times New Roman"/>
                <w:sz w:val="20"/>
                <w:szCs w:val="20"/>
              </w:rPr>
            </w:pPr>
          </w:p>
          <w:p w14:paraId="295A6B51" w14:textId="77777777" w:rsidR="00C86589" w:rsidRPr="00C86589" w:rsidRDefault="00C86589" w:rsidP="00E431E4">
            <w:pPr>
              <w:pStyle w:val="Doc-text2"/>
              <w:spacing w:after="60"/>
              <w:ind w:left="0" w:hanging="3"/>
              <w:rPr>
                <w:rFonts w:ascii="Times New Roman" w:eastAsiaTheme="minorEastAsia" w:hAnsi="Times New Roman" w:cs="Times New Roman"/>
                <w:sz w:val="20"/>
                <w:szCs w:val="20"/>
                <w:lang w:val="en-US" w:eastAsia="zh-CN"/>
              </w:rPr>
            </w:pPr>
            <w:r w:rsidRPr="00C86589">
              <w:rPr>
                <w:rFonts w:ascii="Times New Roman" w:hAnsi="Times New Roman" w:cs="Times New Roman"/>
                <w:sz w:val="20"/>
                <w:szCs w:val="20"/>
              </w:rPr>
              <w:t>RA</w:t>
            </w:r>
            <w:r w:rsidRPr="00C86589">
              <w:rPr>
                <w:rFonts w:ascii="Times New Roman" w:eastAsiaTheme="minorEastAsia" w:hAnsi="Times New Roman" w:cs="Times New Roman"/>
                <w:sz w:val="20"/>
                <w:szCs w:val="20"/>
                <w:lang w:val="en-US" w:eastAsia="zh-CN"/>
              </w:rPr>
              <w:t>N2 agreed the following understandings on terminologies:</w:t>
            </w:r>
          </w:p>
          <w:tbl>
            <w:tblPr>
              <w:tblStyle w:val="TableGrid"/>
              <w:tblW w:w="0" w:type="auto"/>
              <w:tblLook w:val="04A0" w:firstRow="1" w:lastRow="0" w:firstColumn="1" w:lastColumn="0" w:noHBand="0" w:noVBand="1"/>
            </w:tblPr>
            <w:tblGrid>
              <w:gridCol w:w="9350"/>
            </w:tblGrid>
            <w:tr w:rsidR="00C86589" w:rsidRPr="00C86589" w14:paraId="71CAD3C8" w14:textId="77777777" w:rsidTr="001351A5">
              <w:tc>
                <w:tcPr>
                  <w:tcW w:w="9350" w:type="dxa"/>
                </w:tcPr>
                <w:p w14:paraId="0CD3C2B8"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b/>
                      <w:bCs/>
                      <w:sz w:val="20"/>
                      <w:szCs w:val="20"/>
                    </w:rPr>
                    <w:t>Supported functionalities</w:t>
                  </w:r>
                  <w:r w:rsidRPr="00C86589">
                    <w:rPr>
                      <w:rFonts w:ascii="Times New Roman" w:hAnsi="Times New Roman" w:cs="Times New Roman"/>
                      <w:sz w:val="20"/>
                      <w:szCs w:val="20"/>
                    </w:rPr>
                    <w:t xml:space="preserve"> refer to functionalities that UE can indicate by using UE capability information (via RRC/LPP signalling)</w:t>
                  </w:r>
                </w:p>
                <w:p w14:paraId="32E1BA7A"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b/>
                      <w:bCs/>
                      <w:sz w:val="20"/>
                      <w:szCs w:val="20"/>
                    </w:rPr>
                    <w:t>Applicable functionalities</w:t>
                  </w:r>
                  <w:r w:rsidRPr="00C86589">
                    <w:rPr>
                      <w:rFonts w:ascii="Times New Roman" w:hAnsi="Times New Roman" w:cs="Times New Roman"/>
                      <w:sz w:val="20"/>
                      <w:szCs w:val="20"/>
                    </w:rPr>
                    <w:t xml:space="preserve"> refer to functionalities that the UE is ready to apply for inference</w:t>
                  </w:r>
                </w:p>
                <w:p w14:paraId="18BBA58D"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b/>
                      <w:bCs/>
                      <w:sz w:val="20"/>
                      <w:szCs w:val="20"/>
                    </w:rPr>
                    <w:t>Activated functionalities</w:t>
                  </w:r>
                  <w:r w:rsidRPr="00C86589">
                    <w:rPr>
                      <w:rFonts w:ascii="Times New Roman" w:hAnsi="Times New Roman" w:cs="Times New Roman"/>
                      <w:sz w:val="20"/>
                      <w:szCs w:val="20"/>
                    </w:rPr>
                    <w:t xml:space="preserve"> refer to functionalities already enabled for performing inference</w:t>
                  </w:r>
                </w:p>
              </w:tc>
            </w:tr>
          </w:tbl>
          <w:p w14:paraId="0D2B9D64" w14:textId="77777777" w:rsidR="00C86589" w:rsidRPr="00C86589" w:rsidRDefault="00C86589" w:rsidP="00E431E4">
            <w:pPr>
              <w:pStyle w:val="Doc-text2"/>
              <w:spacing w:after="60"/>
              <w:ind w:left="0" w:hanging="3"/>
              <w:rPr>
                <w:rFonts w:ascii="Times New Roman" w:eastAsiaTheme="minorEastAsia" w:hAnsi="Times New Roman" w:cs="Times New Roman"/>
                <w:sz w:val="20"/>
                <w:szCs w:val="20"/>
                <w:lang w:val="en-US" w:eastAsia="zh-CN"/>
              </w:rPr>
            </w:pPr>
          </w:p>
          <w:p w14:paraId="5D41B103" w14:textId="77777777" w:rsidR="00C86589" w:rsidRPr="00C86589" w:rsidRDefault="00C86589" w:rsidP="00E431E4">
            <w:pPr>
              <w:overflowPunct w:val="0"/>
              <w:autoSpaceDE w:val="0"/>
              <w:autoSpaceDN w:val="0"/>
              <w:adjustRightInd w:val="0"/>
              <w:spacing w:after="60"/>
              <w:textAlignment w:val="baseline"/>
              <w:rPr>
                <w:rFonts w:ascii="Times New Roman" w:eastAsia="Times New Roman" w:hAnsi="Times New Roman" w:cs="Times New Roman"/>
                <w:kern w:val="0"/>
                <w:sz w:val="20"/>
                <w:szCs w:val="20"/>
                <w:lang w:val="en-GB"/>
                <w14:ligatures w14:val="none"/>
              </w:rPr>
            </w:pPr>
            <w:r w:rsidRPr="00C86589">
              <w:rPr>
                <w:rFonts w:ascii="Times New Roman" w:eastAsia="Times New Roman" w:hAnsi="Times New Roman" w:cs="Times New Roman"/>
                <w:kern w:val="0"/>
                <w:sz w:val="20"/>
                <w:szCs w:val="20"/>
                <w:lang w:val="en-GB"/>
                <w14:ligatures w14:val="none"/>
              </w:rPr>
              <w:t>RAN2 further has made following agreements and signalling procedure (see the attached figure) on applicable functionality reporting for beam management UE-sided model:</w:t>
            </w:r>
          </w:p>
          <w:p w14:paraId="3C3095F5" w14:textId="77777777" w:rsidR="00C86589" w:rsidRPr="00C86589" w:rsidRDefault="00C86589" w:rsidP="00E431E4">
            <w:pPr>
              <w:overflowPunct w:val="0"/>
              <w:autoSpaceDE w:val="0"/>
              <w:autoSpaceDN w:val="0"/>
              <w:adjustRightInd w:val="0"/>
              <w:spacing w:after="60"/>
              <w:jc w:val="center"/>
              <w:textAlignment w:val="baseline"/>
              <w:rPr>
                <w:rFonts w:ascii="Times New Roman" w:eastAsia="Times New Roman" w:hAnsi="Times New Roman" w:cs="Times New Roman"/>
                <w:kern w:val="0"/>
                <w:sz w:val="20"/>
                <w:szCs w:val="20"/>
                <w:lang w:val="en-GB"/>
                <w14:ligatures w14:val="none"/>
              </w:rPr>
            </w:pPr>
            <w:r w:rsidRPr="00C86589">
              <w:rPr>
                <w:rFonts w:ascii="Times New Roman" w:hAnsi="Times New Roman" w:cs="Times New Roman"/>
                <w:noProof/>
                <w:sz w:val="20"/>
                <w:szCs w:val="20"/>
                <w:lang w:val="en-US"/>
              </w:rPr>
              <w:object w:dxaOrig="4465" w:dyaOrig="3480" w14:anchorId="73253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173.95pt" o:ole="">
                  <v:imagedata r:id="rId11" o:title=""/>
                </v:shape>
                <o:OLEObject Type="Embed" ProgID="Visio.Drawing.15" ShapeID="_x0000_i1025" DrawAspect="Content" ObjectID="_1792585405" r:id="rId12"/>
              </w:object>
            </w:r>
          </w:p>
          <w:p w14:paraId="2EF5B7FD" w14:textId="77777777" w:rsidR="00C86589" w:rsidRPr="00C86589" w:rsidRDefault="00C86589" w:rsidP="00E431E4">
            <w:pPr>
              <w:pStyle w:val="Doc-text2"/>
              <w:numPr>
                <w:ilvl w:val="0"/>
                <w:numId w:val="26"/>
              </w:numPr>
              <w:spacing w:after="60"/>
              <w:rPr>
                <w:rFonts w:ascii="Times New Roman" w:hAnsi="Times New Roman" w:cs="Times New Roman"/>
                <w:sz w:val="20"/>
                <w:szCs w:val="20"/>
              </w:rPr>
            </w:pPr>
            <w:r w:rsidRPr="00C86589">
              <w:rPr>
                <w:rFonts w:ascii="Times New Roman" w:hAnsi="Times New Roman" w:cs="Times New Roman"/>
                <w:b/>
                <w:bCs/>
                <w:sz w:val="20"/>
                <w:szCs w:val="20"/>
              </w:rPr>
              <w:t>Step 1</w:t>
            </w:r>
            <w:r w:rsidRPr="00C86589">
              <w:rPr>
                <w:rFonts w:ascii="Times New Roman" w:hAnsi="Times New Roman" w:cs="Times New Roman"/>
                <w:sz w:val="20"/>
                <w:szCs w:val="20"/>
              </w:rPr>
              <w:t xml:space="preserve">: Network sends </w:t>
            </w:r>
            <w:r w:rsidRPr="00C86589">
              <w:rPr>
                <w:rFonts w:ascii="Times New Roman" w:hAnsi="Times New Roman" w:cs="Times New Roman"/>
                <w:i/>
                <w:iCs/>
                <w:sz w:val="20"/>
                <w:szCs w:val="20"/>
              </w:rPr>
              <w:t>UECapabilityEnqiry</w:t>
            </w:r>
            <w:r w:rsidRPr="00C86589">
              <w:rPr>
                <w:rFonts w:ascii="Times New Roman" w:hAnsi="Times New Roman" w:cs="Times New Roman"/>
                <w:sz w:val="20"/>
                <w:szCs w:val="20"/>
              </w:rPr>
              <w:t xml:space="preserve"> message to initiate the procedure to a UE reporting its AI/ML supported functionalities. </w:t>
            </w:r>
          </w:p>
          <w:p w14:paraId="23A0328A" w14:textId="77777777" w:rsidR="00C86589" w:rsidRPr="00C86589" w:rsidRDefault="00C86589" w:rsidP="00E431E4">
            <w:pPr>
              <w:pStyle w:val="Doc-text2"/>
              <w:numPr>
                <w:ilvl w:val="0"/>
                <w:numId w:val="26"/>
              </w:numPr>
              <w:spacing w:after="60"/>
              <w:rPr>
                <w:rFonts w:ascii="Times New Roman" w:hAnsi="Times New Roman" w:cs="Times New Roman"/>
                <w:sz w:val="20"/>
                <w:szCs w:val="20"/>
              </w:rPr>
            </w:pPr>
            <w:r w:rsidRPr="00C86589">
              <w:rPr>
                <w:rFonts w:ascii="Times New Roman" w:hAnsi="Times New Roman" w:cs="Times New Roman"/>
                <w:b/>
                <w:bCs/>
                <w:sz w:val="20"/>
                <w:szCs w:val="20"/>
              </w:rPr>
              <w:t>Step 2</w:t>
            </w:r>
            <w:r w:rsidRPr="00C86589">
              <w:rPr>
                <w:rFonts w:ascii="Times New Roman" w:hAnsi="Times New Roman" w:cs="Times New Roman"/>
                <w:sz w:val="20"/>
                <w:szCs w:val="20"/>
              </w:rPr>
              <w:t xml:space="preserve">: UE sends </w:t>
            </w:r>
            <w:r w:rsidRPr="00C86589">
              <w:rPr>
                <w:rFonts w:ascii="Times New Roman" w:hAnsi="Times New Roman" w:cs="Times New Roman"/>
                <w:i/>
                <w:iCs/>
                <w:sz w:val="20"/>
                <w:szCs w:val="20"/>
              </w:rPr>
              <w:t>UECapablityInformation</w:t>
            </w:r>
            <w:r w:rsidRPr="00C86589">
              <w:rPr>
                <w:rFonts w:ascii="Times New Roman" w:hAnsi="Times New Roman" w:cs="Times New Roman"/>
                <w:sz w:val="20"/>
                <w:szCs w:val="20"/>
              </w:rPr>
              <w:t xml:space="preserve"> message to network, containing supported functionalities at the UE side.</w:t>
            </w:r>
          </w:p>
          <w:p w14:paraId="53BF9280" w14:textId="77777777" w:rsidR="00C86589" w:rsidRPr="00C86589" w:rsidRDefault="00C86589" w:rsidP="00E431E4">
            <w:pPr>
              <w:pStyle w:val="Doc-text2"/>
              <w:numPr>
                <w:ilvl w:val="0"/>
                <w:numId w:val="26"/>
              </w:numPr>
              <w:spacing w:after="60"/>
              <w:rPr>
                <w:rFonts w:ascii="Times New Roman" w:hAnsi="Times New Roman" w:cs="Times New Roman"/>
                <w:sz w:val="20"/>
                <w:szCs w:val="20"/>
              </w:rPr>
            </w:pPr>
            <w:r w:rsidRPr="00C86589">
              <w:rPr>
                <w:rFonts w:ascii="Times New Roman" w:hAnsi="Times New Roman" w:cs="Times New Roman"/>
                <w:sz w:val="20"/>
                <w:szCs w:val="20"/>
              </w:rPr>
              <w:t>“</w:t>
            </w:r>
            <w:r w:rsidRPr="00C86589">
              <w:rPr>
                <w:rFonts w:ascii="Times New Roman" w:hAnsi="Times New Roman" w:cs="Times New Roman"/>
                <w:b/>
                <w:bCs/>
                <w:sz w:val="20"/>
                <w:szCs w:val="20"/>
              </w:rPr>
              <w:t>Step 3</w:t>
            </w:r>
            <w:r w:rsidRPr="00C86589">
              <w:rPr>
                <w:rFonts w:ascii="Times New Roman" w:hAnsi="Times New Roman" w:cs="Times New Roman"/>
                <w:sz w:val="20"/>
                <w:szCs w:val="20"/>
              </w:rPr>
              <w:t>”: Following configurations are provided from NW to UE:</w:t>
            </w:r>
          </w:p>
          <w:p w14:paraId="77642571"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1) UE is allowed to do UAI reporting via </w:t>
            </w:r>
            <w:r w:rsidRPr="00C86589">
              <w:rPr>
                <w:rFonts w:ascii="Times New Roman" w:hAnsi="Times New Roman" w:cs="Times New Roman"/>
                <w:i/>
                <w:iCs/>
                <w:sz w:val="20"/>
                <w:szCs w:val="20"/>
              </w:rPr>
              <w:t>OtherConfig</w:t>
            </w:r>
            <w:r w:rsidRPr="00C86589">
              <w:rPr>
                <w:rFonts w:ascii="Times New Roman" w:hAnsi="Times New Roman" w:cs="Times New Roman"/>
                <w:sz w:val="20"/>
                <w:szCs w:val="20"/>
              </w:rPr>
              <w:t>.</w:t>
            </w:r>
          </w:p>
          <w:p w14:paraId="57FD644C"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2) Network may provide NW-side additional condition.  FFS on the RRC signalling and whether it is mandatory or optional. </w:t>
            </w:r>
          </w:p>
          <w:p w14:paraId="2EFDA861"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3) FFS on configuration (e.g. inference configuration) of supported functionalities. FFS on the content of configuration.</w:t>
            </w:r>
          </w:p>
          <w:p w14:paraId="543152E0" w14:textId="77777777" w:rsidR="00C86589" w:rsidRPr="00C86589" w:rsidRDefault="00C86589" w:rsidP="00E431E4">
            <w:pPr>
              <w:pStyle w:val="Doc-text2"/>
              <w:numPr>
                <w:ilvl w:val="0"/>
                <w:numId w:val="27"/>
              </w:numPr>
              <w:spacing w:after="60"/>
              <w:rPr>
                <w:rFonts w:ascii="Times New Roman" w:hAnsi="Times New Roman" w:cs="Times New Roman"/>
                <w:sz w:val="20"/>
                <w:szCs w:val="20"/>
              </w:rPr>
            </w:pPr>
            <w:r w:rsidRPr="00C86589">
              <w:rPr>
                <w:rFonts w:ascii="Times New Roman" w:hAnsi="Times New Roman" w:cs="Times New Roman"/>
                <w:sz w:val="20"/>
                <w:szCs w:val="20"/>
              </w:rPr>
              <w:t>(</w:t>
            </w:r>
            <w:r w:rsidRPr="00C86589">
              <w:rPr>
                <w:rFonts w:ascii="Times New Roman" w:hAnsi="Times New Roman" w:cs="Times New Roman"/>
                <w:b/>
                <w:bCs/>
                <w:sz w:val="20"/>
                <w:szCs w:val="20"/>
              </w:rPr>
              <w:t>Between “Step 3” and “Step 4”</w:t>
            </w:r>
            <w:r w:rsidRPr="00C86589">
              <w:rPr>
                <w:rFonts w:ascii="Times New Roman" w:hAnsi="Times New Roman" w:cs="Times New Roman"/>
                <w:sz w:val="20"/>
                <w:szCs w:val="20"/>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C86589">
              <w:rPr>
                <w:rFonts w:ascii="Times New Roman" w:hAnsi="Times New Roman" w:cs="Times New Roman"/>
                <w:i/>
                <w:iCs/>
                <w:sz w:val="20"/>
                <w:szCs w:val="20"/>
              </w:rPr>
              <w:t xml:space="preserve">   </w:t>
            </w:r>
          </w:p>
          <w:p w14:paraId="034539B7" w14:textId="77777777" w:rsidR="00C86589" w:rsidRPr="00C86589" w:rsidRDefault="00C86589" w:rsidP="00E431E4">
            <w:pPr>
              <w:pStyle w:val="Doc-text2"/>
              <w:numPr>
                <w:ilvl w:val="0"/>
                <w:numId w:val="27"/>
              </w:numPr>
              <w:spacing w:after="60"/>
              <w:rPr>
                <w:rFonts w:ascii="Times New Roman" w:hAnsi="Times New Roman" w:cs="Times New Roman"/>
                <w:sz w:val="20"/>
                <w:szCs w:val="20"/>
              </w:rPr>
            </w:pPr>
            <w:r w:rsidRPr="00C86589">
              <w:rPr>
                <w:rFonts w:ascii="Times New Roman" w:hAnsi="Times New Roman" w:cs="Times New Roman"/>
                <w:sz w:val="20"/>
                <w:szCs w:val="20"/>
              </w:rPr>
              <w:t>“</w:t>
            </w:r>
            <w:r w:rsidRPr="00C86589">
              <w:rPr>
                <w:rFonts w:ascii="Times New Roman" w:hAnsi="Times New Roman" w:cs="Times New Roman"/>
                <w:b/>
                <w:bCs/>
                <w:sz w:val="20"/>
                <w:szCs w:val="20"/>
              </w:rPr>
              <w:t>Step 4</w:t>
            </w:r>
            <w:r w:rsidRPr="00C86589">
              <w:rPr>
                <w:rFonts w:ascii="Times New Roman" w:hAnsi="Times New Roman" w:cs="Times New Roman"/>
                <w:sz w:val="20"/>
                <w:szCs w:val="20"/>
              </w:rPr>
              <w:t xml:space="preserve">”: UE reports applicable functionality in the following scenarios: </w:t>
            </w:r>
          </w:p>
          <w:p w14:paraId="11C3C8E5"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1) Upon being configured to provide applicable functionality and upon change of applicable functionality via UAI</w:t>
            </w:r>
          </w:p>
          <w:p w14:paraId="1EFEC180"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2) As response to NW-side additional condition requesting applicable functionality reporting in step 3, FFS other network configuration (e.g. inference configuration). </w:t>
            </w:r>
          </w:p>
          <w:p w14:paraId="2E5220D8" w14:textId="77777777" w:rsidR="00C86589" w:rsidRPr="00C86589" w:rsidRDefault="00C86589" w:rsidP="00E431E4">
            <w:pPr>
              <w:pStyle w:val="Doc-text2"/>
              <w:numPr>
                <w:ilvl w:val="0"/>
                <w:numId w:val="28"/>
              </w:numPr>
              <w:spacing w:after="60"/>
              <w:rPr>
                <w:rFonts w:ascii="Times New Roman" w:hAnsi="Times New Roman" w:cs="Times New Roman"/>
                <w:sz w:val="20"/>
                <w:szCs w:val="20"/>
              </w:rPr>
            </w:pPr>
            <w:r w:rsidRPr="00C86589">
              <w:rPr>
                <w:rFonts w:ascii="Times New Roman" w:hAnsi="Times New Roman" w:cs="Times New Roman"/>
                <w:b/>
                <w:bCs/>
                <w:sz w:val="20"/>
                <w:szCs w:val="20"/>
              </w:rPr>
              <w:t>Step 5</w:t>
            </w:r>
            <w:r w:rsidRPr="00C86589">
              <w:rPr>
                <w:rFonts w:ascii="Times New Roman" w:hAnsi="Times New Roman" w:cs="Times New Roman"/>
                <w:sz w:val="20"/>
                <w:szCs w:val="20"/>
              </w:rPr>
              <w:t xml:space="preserve">: </w:t>
            </w:r>
          </w:p>
          <w:p w14:paraId="1FC2D40A"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104D47BF"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2) If inference configuration based on supported functionality is provided in Step 3, it is up to network implementation whether to provide an updated configuration or not. </w:t>
            </w:r>
          </w:p>
          <w:p w14:paraId="7FC62221" w14:textId="77777777" w:rsidR="00C86589" w:rsidRPr="00C86589" w:rsidRDefault="00C86589" w:rsidP="00E431E4">
            <w:pPr>
              <w:pStyle w:val="Doc-text2"/>
              <w:spacing w:after="60"/>
              <w:ind w:left="363"/>
              <w:rPr>
                <w:rFonts w:ascii="Times New Roman" w:hAnsi="Times New Roman" w:cs="Times New Roman"/>
                <w:sz w:val="20"/>
                <w:szCs w:val="20"/>
              </w:rPr>
            </w:pPr>
          </w:p>
          <w:p w14:paraId="6F185195" w14:textId="5E818EDC"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sz w:val="20"/>
                <w:szCs w:val="20"/>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12FEBC3D" w14:textId="77777777" w:rsidR="00C86589" w:rsidRPr="00C86589" w:rsidRDefault="00C86589" w:rsidP="00E431E4">
            <w:pPr>
              <w:pStyle w:val="Doc-text2"/>
              <w:spacing w:after="60"/>
              <w:ind w:left="0" w:hanging="3"/>
              <w:rPr>
                <w:rFonts w:ascii="Times New Roman" w:hAnsi="Times New Roman" w:cs="Times New Roman"/>
                <w:sz w:val="20"/>
                <w:szCs w:val="20"/>
              </w:rPr>
            </w:pPr>
          </w:p>
          <w:p w14:paraId="5188346B"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sz w:val="20"/>
                <w:szCs w:val="20"/>
              </w:rPr>
              <w:t>The above agreements were made based on the following assumptions:</w:t>
            </w:r>
          </w:p>
          <w:p w14:paraId="714FD8EA" w14:textId="77777777" w:rsidR="00C86589" w:rsidRPr="00C86589" w:rsidDel="00B9720A" w:rsidRDefault="00C86589" w:rsidP="00E431E4">
            <w:pPr>
              <w:spacing w:after="60"/>
              <w:rPr>
                <w:rFonts w:ascii="Times New Roman" w:hAnsi="Times New Roman" w:cs="Times New Roman"/>
                <w:sz w:val="20"/>
                <w:szCs w:val="20"/>
              </w:rPr>
            </w:pPr>
            <w:r w:rsidRPr="00C86589">
              <w:rPr>
                <w:rFonts w:ascii="Times New Roman" w:hAnsi="Times New Roman" w:cs="Times New Roman"/>
                <w:sz w:val="20"/>
                <w:szCs w:val="20"/>
              </w:rPr>
              <w:t xml:space="preserve">NW-side additional condition is assumed as associated ID in RAN2 (which is assumed by majority of companies). </w:t>
            </w:r>
          </w:p>
          <w:p w14:paraId="1F41865D" w14:textId="77777777" w:rsidR="00C86589" w:rsidRPr="00C86589" w:rsidRDefault="00C86589" w:rsidP="00E431E4">
            <w:pPr>
              <w:spacing w:after="60"/>
              <w:rPr>
                <w:rFonts w:ascii="Times New Roman" w:hAnsi="Times New Roman" w:cs="Times New Roman"/>
                <w:sz w:val="20"/>
                <w:szCs w:val="20"/>
              </w:rPr>
            </w:pPr>
            <w:r w:rsidRPr="00C86589">
              <w:rPr>
                <w:rFonts w:ascii="Times New Roman" w:hAnsi="Times New Roman" w:cs="Times New Roman"/>
                <w:sz w:val="20"/>
                <w:szCs w:val="20"/>
              </w:rPr>
              <w:t>To further progress life cycle management for beam management UE-sided model, RAN2 has following questions for which RAN2 would like to check RAN1’s understanding:</w:t>
            </w:r>
          </w:p>
          <w:p w14:paraId="2FCC7348" w14:textId="77777777" w:rsidR="00C86589" w:rsidRPr="00C86589" w:rsidRDefault="00C86589" w:rsidP="00E431E4">
            <w:pPr>
              <w:pStyle w:val="Doc-text2"/>
              <w:spacing w:after="60"/>
              <w:ind w:left="0" w:hanging="3"/>
              <w:rPr>
                <w:rFonts w:ascii="Times New Roman" w:hAnsi="Times New Roman" w:cs="Times New Roman"/>
                <w:sz w:val="20"/>
                <w:szCs w:val="20"/>
              </w:rPr>
            </w:pPr>
          </w:p>
          <w:p w14:paraId="516F4E4C" w14:textId="77777777" w:rsidR="00C86589" w:rsidRPr="00C86589" w:rsidRDefault="00C86589" w:rsidP="00E431E4">
            <w:pPr>
              <w:pStyle w:val="Doc-text2"/>
              <w:tabs>
                <w:tab w:val="clear" w:pos="1622"/>
                <w:tab w:val="left" w:pos="2160"/>
              </w:tabs>
              <w:spacing w:after="60"/>
              <w:ind w:left="0" w:hanging="3"/>
              <w:rPr>
                <w:rFonts w:ascii="Times New Roman" w:hAnsi="Times New Roman" w:cs="Times New Roman"/>
                <w:sz w:val="20"/>
                <w:szCs w:val="20"/>
                <w:u w:val="single"/>
              </w:rPr>
            </w:pPr>
            <w:r w:rsidRPr="00C86589">
              <w:rPr>
                <w:rFonts w:ascii="Times New Roman" w:hAnsi="Times New Roman" w:cs="Times New Roman"/>
                <w:sz w:val="20"/>
                <w:szCs w:val="20"/>
                <w:u w:val="single"/>
              </w:rPr>
              <w:lastRenderedPageBreak/>
              <w:t>On General</w:t>
            </w:r>
          </w:p>
          <w:p w14:paraId="361B9BD7"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Q1: In Step 2, what is the granularity of functionality? For example, whether it is a use case (e.g. beam management), whether it is a sub-use case (e.g. beam management Case 1), or others?</w:t>
            </w:r>
          </w:p>
          <w:p w14:paraId="5C3665F7" w14:textId="77777777" w:rsidR="00C86589" w:rsidRPr="00C86589" w:rsidRDefault="00C86589" w:rsidP="00E431E4">
            <w:pPr>
              <w:pStyle w:val="Doc-text2"/>
              <w:tabs>
                <w:tab w:val="clear" w:pos="1622"/>
                <w:tab w:val="left" w:pos="2160"/>
              </w:tabs>
              <w:spacing w:after="60"/>
              <w:ind w:left="0" w:hanging="3"/>
              <w:rPr>
                <w:rFonts w:ascii="Times New Roman" w:hAnsi="Times New Roman" w:cs="Times New Roman"/>
                <w:sz w:val="20"/>
                <w:szCs w:val="20"/>
                <w:u w:val="single"/>
              </w:rPr>
            </w:pPr>
            <w:r w:rsidRPr="00C86589">
              <w:rPr>
                <w:rFonts w:ascii="Times New Roman" w:hAnsi="Times New Roman" w:cs="Times New Roman"/>
                <w:sz w:val="20"/>
                <w:szCs w:val="20"/>
                <w:u w:val="single"/>
              </w:rPr>
              <w:t>On NW-side additional condition and configuration</w:t>
            </w:r>
          </w:p>
          <w:p w14:paraId="2DF28CEC"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Q2: What is the content of NW-side additional condition, i.e. is it correct the RAN2 assumption of a NW-side additional condition assumed as associated ID? </w:t>
            </w:r>
            <w:r w:rsidRPr="00C86589" w:rsidDel="006661FF">
              <w:rPr>
                <w:rFonts w:ascii="Times New Roman" w:hAnsi="Times New Roman" w:cs="Times New Roman"/>
                <w:sz w:val="20"/>
                <w:szCs w:val="20"/>
              </w:rPr>
              <w:t xml:space="preserve"> </w:t>
            </w:r>
          </w:p>
          <w:p w14:paraId="4D150B8E"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Q3: Is NW-side additional condition functionality specific?</w:t>
            </w:r>
          </w:p>
          <w:p w14:paraId="3B692DEA"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Q4: RAN2 wonders what information is needed in Step 3 for UE to decide whether a functionality is applicable before Step 4. More specifically, RAN2 would like to ask the following questions (Q4-1 to Q4-5):</w:t>
            </w:r>
          </w:p>
          <w:p w14:paraId="4D132FFE" w14:textId="77777777" w:rsidR="00C86589" w:rsidRPr="00C86589" w:rsidRDefault="00C86589" w:rsidP="00E431E4">
            <w:pPr>
              <w:pStyle w:val="Doc-text2"/>
              <w:numPr>
                <w:ilvl w:val="1"/>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Q4-1: </w:t>
            </w:r>
            <w:r w:rsidRPr="00C86589">
              <w:rPr>
                <w:rFonts w:ascii="Times New Roman" w:hAnsi="Times New Roman" w:cs="Times New Roman"/>
                <w:sz w:val="20"/>
                <w:szCs w:val="20"/>
                <w:lang w:val="en-US"/>
              </w:rPr>
              <w:t xml:space="preserve">In RAN2, it is FFS whether NW-side additional condition is mandatory or optional. In order to discuss further, RAN2 would like to understand </w:t>
            </w:r>
            <w:r w:rsidRPr="00C86589">
              <w:rPr>
                <w:rFonts w:ascii="Times New Roman" w:hAnsi="Times New Roman" w:cs="Times New Roman"/>
                <w:sz w:val="20"/>
                <w:szCs w:val="20"/>
              </w:rPr>
              <w:t xml:space="preserve">whether it is feasible for UE to decide the applicable functionalities without NW-side additional condition? </w:t>
            </w:r>
          </w:p>
          <w:p w14:paraId="7424EFC6" w14:textId="77777777" w:rsidR="00C86589" w:rsidRPr="00C86589" w:rsidRDefault="00C86589" w:rsidP="00E431E4">
            <w:pPr>
              <w:pStyle w:val="Doc-text2"/>
              <w:numPr>
                <w:ilvl w:val="1"/>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Q4-2: In RAN2, it is FFS whether configuration (e.g. inference configuration) other than NW-side additional condition can be included in Step 3. RAN2 would like to understand whether it is feasible </w:t>
            </w:r>
            <w:r w:rsidRPr="00C86589">
              <w:rPr>
                <w:rFonts w:ascii="Times New Roman" w:hAnsi="Times New Roman" w:cs="Times New Roman"/>
                <w:sz w:val="20"/>
                <w:szCs w:val="20"/>
                <w:lang w:val="en-US"/>
              </w:rPr>
              <w:t>and required </w:t>
            </w:r>
            <w:r w:rsidRPr="00C86589">
              <w:rPr>
                <w:rFonts w:ascii="Times New Roman" w:hAnsi="Times New Roman" w:cs="Times New Roman"/>
                <w:sz w:val="20"/>
                <w:szCs w:val="20"/>
              </w:rPr>
              <w:t>for gNB to provide configuration (e.g. inference configuration) other than NW-side additional condition in Step 3 for UE to determine applicable functionalities?</w:t>
            </w:r>
          </w:p>
          <w:p w14:paraId="480F6A3A" w14:textId="77777777" w:rsidR="00C86589" w:rsidRPr="00C86589" w:rsidRDefault="00C86589" w:rsidP="00E431E4">
            <w:pPr>
              <w:pStyle w:val="Doc-text2"/>
              <w:numPr>
                <w:ilvl w:val="1"/>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Q4-3: For UE evaluating applicable functionality reporting, if the answer to Q4-2 is Yes, what is the relationship between NW-side additional condition and configuration (e.g. inference configuration)? </w:t>
            </w:r>
            <w:r w:rsidRPr="00C86589">
              <w:rPr>
                <w:rFonts w:ascii="Times New Roman" w:eastAsiaTheme="minorEastAsia" w:hAnsi="Times New Roman" w:cs="Times New Roman"/>
                <w:sz w:val="20"/>
                <w:szCs w:val="20"/>
                <w:lang w:eastAsia="zh-CN"/>
              </w:rPr>
              <w:t xml:space="preserve">For example, is </w:t>
            </w:r>
            <w:r w:rsidRPr="00C86589">
              <w:rPr>
                <w:rFonts w:ascii="Times New Roman" w:hAnsi="Times New Roman" w:cs="Times New Roman"/>
                <w:sz w:val="20"/>
                <w:szCs w:val="20"/>
              </w:rPr>
              <w:t>NW-side additional condition part of inference configuration, or is inference configuration part of NW-side additional condition, or is NW-side additional condition separate from inference configuration, etc?</w:t>
            </w:r>
          </w:p>
          <w:p w14:paraId="126B111C" w14:textId="77777777" w:rsidR="00C86589" w:rsidRPr="00C86589" w:rsidRDefault="00C86589" w:rsidP="00E431E4">
            <w:pPr>
              <w:pStyle w:val="Doc-text2"/>
              <w:numPr>
                <w:ilvl w:val="1"/>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Q4-4: If the answer to Q4-2 is Yes, what is the content of configuration (e.g. inference configuration) for UE to determine applicable functionalities? </w:t>
            </w:r>
          </w:p>
          <w:p w14:paraId="307C1113" w14:textId="77777777" w:rsidR="00C86589" w:rsidRPr="00C86589" w:rsidRDefault="00C86589" w:rsidP="00E431E4">
            <w:pPr>
              <w:pStyle w:val="Doc-text2"/>
              <w:numPr>
                <w:ilvl w:val="0"/>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Q5: </w:t>
            </w:r>
            <w:r w:rsidRPr="00C86589">
              <w:rPr>
                <w:rFonts w:ascii="Times New Roman" w:hAnsi="Times New Roman" w:cs="Times New Roman"/>
                <w:sz w:val="20"/>
                <w:szCs w:val="20"/>
                <w:lang w:val="en-US"/>
              </w:rPr>
              <w:t>What is the content of applicable functionality reporting in Step 4?</w:t>
            </w:r>
          </w:p>
          <w:p w14:paraId="22A7DEB2" w14:textId="77777777" w:rsidR="00C86589" w:rsidRPr="00C86589" w:rsidRDefault="00C86589" w:rsidP="00E431E4">
            <w:pPr>
              <w:pStyle w:val="Doc-text2"/>
              <w:numPr>
                <w:ilvl w:val="0"/>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Q6: What is the content of inference configuration in Step 5? </w:t>
            </w:r>
          </w:p>
          <w:p w14:paraId="1D170F82" w14:textId="77777777" w:rsidR="00C86589" w:rsidRPr="00C86589" w:rsidRDefault="00C86589" w:rsidP="00E431E4">
            <w:pPr>
              <w:pStyle w:val="Doc-text2"/>
              <w:spacing w:after="60"/>
              <w:ind w:left="0" w:firstLine="0"/>
              <w:rPr>
                <w:rFonts w:ascii="Times New Roman" w:hAnsi="Times New Roman" w:cs="Times New Roman"/>
                <w:sz w:val="20"/>
                <w:szCs w:val="20"/>
                <w:u w:val="single"/>
              </w:rPr>
            </w:pPr>
            <w:r w:rsidRPr="00C86589">
              <w:rPr>
                <w:rFonts w:ascii="Times New Roman" w:hAnsi="Times New Roman" w:cs="Times New Roman"/>
                <w:sz w:val="20"/>
                <w:szCs w:val="20"/>
                <w:u w:val="single"/>
              </w:rPr>
              <w:t>On Functionality Activation</w:t>
            </w:r>
          </w:p>
          <w:p w14:paraId="18BAB496"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Q7: If inference configuration is provided in Step 3, does it activate the functionality immediately upon receiving Step 3? </w:t>
            </w:r>
          </w:p>
          <w:p w14:paraId="4DAEA779"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Q8: If inference configuration is not provided in Step 3, does configuration in Step 5 activate the functionality immediately upon receiving Step 5?</w:t>
            </w:r>
          </w:p>
          <w:p w14:paraId="405BA3A6"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Q9: If more than one functionality </w:t>
            </w:r>
            <w:proofErr w:type="gramStart"/>
            <w:r w:rsidRPr="00C86589">
              <w:rPr>
                <w:rFonts w:ascii="Times New Roman" w:hAnsi="Times New Roman" w:cs="Times New Roman"/>
                <w:sz w:val="20"/>
                <w:szCs w:val="20"/>
              </w:rPr>
              <w:t>are</w:t>
            </w:r>
            <w:proofErr w:type="gramEnd"/>
            <w:r w:rsidRPr="00C86589">
              <w:rPr>
                <w:rFonts w:ascii="Times New Roman" w:hAnsi="Times New Roman" w:cs="Times New Roman"/>
                <w:sz w:val="20"/>
                <w:szCs w:val="20"/>
              </w:rPr>
              <w:t xml:space="preserve"> configured in Step 3 or Step 5, whether multiple/all applicable functionalities can be activated? </w:t>
            </w:r>
          </w:p>
          <w:p w14:paraId="680CD9DF" w14:textId="37D4C56C" w:rsidR="00C86589" w:rsidRPr="00151B71" w:rsidRDefault="00C86589" w:rsidP="00E431E4">
            <w:pPr>
              <w:pStyle w:val="CommentText"/>
              <w:numPr>
                <w:ilvl w:val="0"/>
                <w:numId w:val="29"/>
              </w:numPr>
              <w:spacing w:after="60"/>
              <w:rPr>
                <w:rFonts w:ascii="Times New Roman" w:hAnsi="Times New Roman" w:cs="Times New Roman"/>
                <w:sz w:val="20"/>
                <w:szCs w:val="20"/>
                <w:u w:val="single"/>
              </w:rPr>
            </w:pPr>
            <w:r w:rsidRPr="00C86589">
              <w:rPr>
                <w:rFonts w:ascii="Times New Roman" w:hAnsi="Times New Roman" w:cs="Times New Roman"/>
                <w:sz w:val="20"/>
                <w:szCs w:val="20"/>
              </w:rPr>
              <w:t>Q10: Is L1/L2 signaling for functionality activation/deactivation needed?</w:t>
            </w:r>
          </w:p>
        </w:tc>
      </w:tr>
    </w:tbl>
    <w:p w14:paraId="06AC638A" w14:textId="7EC0FC9F" w:rsidR="00C86589" w:rsidRPr="001778FE" w:rsidRDefault="005647A0" w:rsidP="001778FE">
      <w:pPr>
        <w:spacing w:after="60"/>
        <w:rPr>
          <w:rFonts w:ascii="Times New Roman" w:eastAsia="Times New Roman" w:hAnsi="Times New Roman" w:cs="Times New Roman"/>
          <w:sz w:val="20"/>
          <w:szCs w:val="20"/>
          <w:lang w:eastAsia="zh-CN"/>
        </w:rPr>
      </w:pPr>
      <w:r w:rsidRPr="001778FE">
        <w:rPr>
          <w:rFonts w:ascii="Times New Roman" w:eastAsia="Times New Roman" w:hAnsi="Times New Roman" w:cs="Times New Roman"/>
          <w:sz w:val="20"/>
          <w:szCs w:val="20"/>
          <w:lang w:eastAsia="zh-CN"/>
        </w:rPr>
        <w:lastRenderedPageBreak/>
        <w:t xml:space="preserve">In the following, we share our </w:t>
      </w:r>
      <w:r w:rsidR="009A7BBB">
        <w:rPr>
          <w:rFonts w:ascii="Times New Roman" w:eastAsia="MS Mincho" w:hAnsi="Times New Roman" w:cs="Times New Roman" w:hint="eastAsia"/>
          <w:sz w:val="20"/>
          <w:szCs w:val="20"/>
        </w:rPr>
        <w:t xml:space="preserve">view </w:t>
      </w:r>
      <w:r w:rsidRPr="001778FE">
        <w:rPr>
          <w:rFonts w:ascii="Times New Roman" w:eastAsia="Times New Roman" w:hAnsi="Times New Roman" w:cs="Times New Roman"/>
          <w:sz w:val="20"/>
          <w:szCs w:val="20"/>
          <w:lang w:eastAsia="zh-CN"/>
        </w:rPr>
        <w:t xml:space="preserve">about </w:t>
      </w:r>
      <w:r w:rsidR="00ED6BE8">
        <w:rPr>
          <w:rFonts w:ascii="Times New Roman" w:eastAsia="Times New Roman" w:hAnsi="Times New Roman" w:cs="Times New Roman"/>
          <w:sz w:val="20"/>
          <w:szCs w:val="20"/>
          <w:lang w:eastAsia="zh-CN"/>
        </w:rPr>
        <w:t xml:space="preserve">above </w:t>
      </w:r>
      <w:r w:rsidRPr="001778FE">
        <w:rPr>
          <w:rFonts w:ascii="Times New Roman" w:eastAsia="Times New Roman" w:hAnsi="Times New Roman" w:cs="Times New Roman"/>
          <w:sz w:val="20"/>
          <w:szCs w:val="20"/>
          <w:lang w:eastAsia="zh-CN"/>
        </w:rPr>
        <w:t>questions from RAN2</w:t>
      </w:r>
      <w:r w:rsidR="00480D63">
        <w:rPr>
          <w:rFonts w:ascii="Times New Roman" w:eastAsia="Times New Roman" w:hAnsi="Times New Roman" w:cs="Times New Roman"/>
          <w:sz w:val="20"/>
          <w:szCs w:val="20"/>
          <w:lang w:eastAsia="zh-CN"/>
        </w:rPr>
        <w:t xml:space="preserve"> as follows:</w:t>
      </w:r>
    </w:p>
    <w:p w14:paraId="74CAE25B" w14:textId="7FF4C018" w:rsidR="002101CE" w:rsidRPr="002101CE" w:rsidRDefault="0086124D" w:rsidP="001351A5">
      <w:pPr>
        <w:pStyle w:val="ListParagraph"/>
        <w:numPr>
          <w:ilvl w:val="0"/>
          <w:numId w:val="30"/>
        </w:numPr>
        <w:spacing w:after="60"/>
        <w:rPr>
          <w:rFonts w:ascii="Times New Roman" w:eastAsia="Times New Roman" w:hAnsi="Times New Roman" w:cs="Times New Roman"/>
          <w:i/>
          <w:iCs/>
          <w:sz w:val="20"/>
          <w:szCs w:val="20"/>
          <w:lang w:eastAsia="zh-CN"/>
        </w:rPr>
      </w:pPr>
      <w:r w:rsidRPr="002101CE">
        <w:rPr>
          <w:rFonts w:ascii="Times New Roman" w:eastAsia="Times New Roman" w:hAnsi="Times New Roman" w:cs="Times New Roman"/>
          <w:i/>
          <w:iCs/>
          <w:sz w:val="20"/>
          <w:szCs w:val="20"/>
          <w:lang w:eastAsia="zh-CN"/>
        </w:rPr>
        <w:t>Q3</w:t>
      </w:r>
      <w:r w:rsidR="002101CE" w:rsidRPr="002101CE">
        <w:rPr>
          <w:rFonts w:ascii="Times New Roman" w:eastAsia="Times New Roman" w:hAnsi="Times New Roman" w:cs="Times New Roman"/>
          <w:i/>
          <w:iCs/>
          <w:sz w:val="20"/>
          <w:szCs w:val="20"/>
          <w:lang w:eastAsia="zh-CN"/>
        </w:rPr>
        <w:t xml:space="preserve">: </w:t>
      </w:r>
      <w:r w:rsidR="006C7770" w:rsidRPr="002101CE">
        <w:rPr>
          <w:rFonts w:ascii="Times New Roman" w:hAnsi="Times New Roman" w:cs="Times New Roman"/>
          <w:i/>
          <w:iCs/>
          <w:sz w:val="20"/>
          <w:szCs w:val="20"/>
        </w:rPr>
        <w:t>Is NW-side additional condition functionality specific?</w:t>
      </w:r>
      <w:r w:rsidR="00C31596" w:rsidRPr="002101CE">
        <w:rPr>
          <w:rFonts w:ascii="Times New Roman" w:eastAsia="Times New Roman" w:hAnsi="Times New Roman" w:cs="Times New Roman"/>
          <w:i/>
          <w:iCs/>
          <w:sz w:val="20"/>
          <w:szCs w:val="20"/>
          <w:lang w:eastAsia="zh-CN"/>
        </w:rPr>
        <w:t xml:space="preserve"> </w:t>
      </w:r>
    </w:p>
    <w:p w14:paraId="00A71442" w14:textId="1EB17426" w:rsidR="00527A9B" w:rsidRPr="00C31596" w:rsidRDefault="002101CE" w:rsidP="002101CE">
      <w:pPr>
        <w:pStyle w:val="ListParagraph"/>
        <w:numPr>
          <w:ilvl w:val="1"/>
          <w:numId w:val="30"/>
        </w:numPr>
        <w:spacing w:after="60"/>
        <w:rPr>
          <w:rFonts w:ascii="Times New Roman" w:eastAsia="Times New Roman" w:hAnsi="Times New Roman" w:cs="Times New Roman"/>
          <w:sz w:val="20"/>
          <w:szCs w:val="20"/>
          <w:lang w:eastAsia="zh-CN"/>
        </w:rPr>
      </w:pPr>
      <w:r>
        <w:rPr>
          <w:rFonts w:ascii="Times New Roman" w:eastAsia="MS Mincho" w:hAnsi="Times New Roman" w:cs="Times New Roman"/>
          <w:sz w:val="20"/>
          <w:szCs w:val="20"/>
        </w:rPr>
        <w:t>O</w:t>
      </w:r>
      <w:r w:rsidR="00C31596" w:rsidRPr="00C31596">
        <w:rPr>
          <w:rFonts w:ascii="Times New Roman" w:eastAsia="MS Mincho" w:hAnsi="Times New Roman" w:cs="Times New Roman" w:hint="eastAsia"/>
          <w:sz w:val="20"/>
          <w:szCs w:val="20"/>
        </w:rPr>
        <w:t>ur view</w:t>
      </w:r>
      <w:r w:rsidR="007E1DC3">
        <w:rPr>
          <w:rFonts w:ascii="Times New Roman" w:eastAsia="MS Mincho" w:hAnsi="Times New Roman" w:cs="Times New Roman"/>
          <w:sz w:val="20"/>
          <w:szCs w:val="20"/>
        </w:rPr>
        <w:t>: S</w:t>
      </w:r>
      <w:r w:rsidR="00C31596" w:rsidRPr="00C31596">
        <w:rPr>
          <w:rFonts w:ascii="Times New Roman" w:eastAsia="MS Mincho" w:hAnsi="Times New Roman" w:cs="Times New Roman" w:hint="eastAsia"/>
          <w:sz w:val="20"/>
          <w:szCs w:val="20"/>
        </w:rPr>
        <w:t>upport of BM-Case1 and BM-Case2 can be independent. To support BM-Case 1 does not mean to support BM-Case2. To support BM-Case 2 does not mean to support BM-Case1. Therefore,</w:t>
      </w:r>
      <w:r w:rsidR="006E7181" w:rsidRPr="00C31596">
        <w:rPr>
          <w:rFonts w:ascii="Times New Roman" w:eastAsia="MS Mincho" w:hAnsi="Times New Roman" w:cs="Times New Roman" w:hint="eastAsia"/>
          <w:sz w:val="20"/>
          <w:szCs w:val="20"/>
        </w:rPr>
        <w:t xml:space="preserve"> we propos</w:t>
      </w:r>
      <w:r w:rsidR="00C31596">
        <w:rPr>
          <w:rFonts w:ascii="Times New Roman" w:eastAsia="MS Mincho" w:hAnsi="Times New Roman" w:cs="Times New Roman"/>
          <w:sz w:val="20"/>
          <w:szCs w:val="20"/>
        </w:rPr>
        <w:t>e</w:t>
      </w:r>
      <w:r w:rsidR="006E7181" w:rsidRPr="00C31596">
        <w:rPr>
          <w:rFonts w:ascii="Times New Roman" w:eastAsia="MS Mincho" w:hAnsi="Times New Roman" w:cs="Times New Roman" w:hint="eastAsia"/>
          <w:sz w:val="20"/>
          <w:szCs w:val="20"/>
        </w:rPr>
        <w:t xml:space="preserve"> to </w:t>
      </w:r>
      <w:r w:rsidR="00F909B9" w:rsidRPr="00C31596">
        <w:rPr>
          <w:rFonts w:ascii="Times New Roman" w:eastAsia="MS Mincho" w:hAnsi="Times New Roman" w:cs="Times New Roman"/>
          <w:sz w:val="20"/>
          <w:szCs w:val="20"/>
        </w:rPr>
        <w:t xml:space="preserve">reply </w:t>
      </w:r>
      <w:r w:rsidR="002B54F4">
        <w:rPr>
          <w:rFonts w:ascii="Times New Roman" w:eastAsia="MS Mincho" w:hAnsi="Times New Roman" w:cs="Times New Roman"/>
          <w:sz w:val="20"/>
          <w:szCs w:val="20"/>
        </w:rPr>
        <w:t xml:space="preserve">that </w:t>
      </w:r>
      <w:r w:rsidR="00673914" w:rsidRPr="00C31596">
        <w:rPr>
          <w:rFonts w:ascii="Times New Roman" w:eastAsia="MS Mincho" w:hAnsi="Times New Roman" w:cs="Times New Roman" w:hint="eastAsia"/>
          <w:sz w:val="20"/>
          <w:szCs w:val="20"/>
        </w:rPr>
        <w:t>the support of BM-Case1 and BM-Case2 can be independent</w:t>
      </w:r>
      <w:r w:rsidR="00E4606F">
        <w:rPr>
          <w:rFonts w:ascii="Times New Roman" w:eastAsia="MS Mincho" w:hAnsi="Times New Roman" w:cs="Times New Roman" w:hint="eastAsia"/>
          <w:sz w:val="20"/>
          <w:szCs w:val="20"/>
        </w:rPr>
        <w:t xml:space="preserve"> and</w:t>
      </w:r>
      <w:r w:rsidR="00673914" w:rsidRPr="00C31596">
        <w:rPr>
          <w:rFonts w:ascii="Times New Roman" w:eastAsia="MS Mincho" w:hAnsi="Times New Roman" w:cs="Times New Roman" w:hint="eastAsia"/>
          <w:sz w:val="20"/>
          <w:szCs w:val="20"/>
        </w:rPr>
        <w:t xml:space="preserve"> associated ID is also </w:t>
      </w:r>
      <w:r w:rsidR="00C93166" w:rsidRPr="00C31596">
        <w:rPr>
          <w:rFonts w:ascii="Times New Roman" w:eastAsia="MS Mincho" w:hAnsi="Times New Roman" w:cs="Times New Roman" w:hint="eastAsia"/>
          <w:sz w:val="20"/>
          <w:szCs w:val="20"/>
        </w:rPr>
        <w:t xml:space="preserve">functionality specific. </w:t>
      </w:r>
    </w:p>
    <w:p w14:paraId="1CE39706" w14:textId="46C5AEF1" w:rsidR="002101CE" w:rsidRPr="002101CE" w:rsidRDefault="00153E25" w:rsidP="002101CE">
      <w:pPr>
        <w:pStyle w:val="ListParagraph"/>
        <w:numPr>
          <w:ilvl w:val="0"/>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i/>
          <w:iCs/>
          <w:sz w:val="20"/>
          <w:szCs w:val="20"/>
          <w:lang w:eastAsia="zh-CN"/>
        </w:rPr>
        <w:t xml:space="preserve">Q4: </w:t>
      </w:r>
      <w:r w:rsidR="002101CE" w:rsidRPr="002101CE">
        <w:rPr>
          <w:rFonts w:ascii="Times New Roman" w:eastAsia="Times New Roman" w:hAnsi="Times New Roman" w:cs="Times New Roman"/>
          <w:i/>
          <w:iCs/>
          <w:sz w:val="20"/>
          <w:szCs w:val="20"/>
          <w:lang w:eastAsia="zh-CN"/>
        </w:rPr>
        <w:t>RAN2 wonders what information is needed in Step 3 for UE to decide whether a functionality is applicable before Step 4</w:t>
      </w:r>
    </w:p>
    <w:p w14:paraId="49117A79" w14:textId="3CBD1B65" w:rsidR="00153E25" w:rsidRDefault="007E1DC3" w:rsidP="007E1DC3">
      <w:pPr>
        <w:pStyle w:val="ListParagraph"/>
        <w:numPr>
          <w:ilvl w:val="1"/>
          <w:numId w:val="30"/>
        </w:num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Our view: </w:t>
      </w:r>
      <w:r w:rsidR="00153E25" w:rsidRPr="00153E25">
        <w:rPr>
          <w:rFonts w:ascii="Times New Roman" w:eastAsia="MS Mincho" w:hAnsi="Times New Roman" w:cs="Times New Roman"/>
          <w:sz w:val="20"/>
          <w:szCs w:val="20"/>
        </w:rPr>
        <w:t>It is depending on how RAN1 down-selects one of 3 options for applicability of UE-side model inference</w:t>
      </w:r>
      <w:r w:rsidR="00696161">
        <w:rPr>
          <w:rFonts w:ascii="Times New Roman" w:eastAsia="MS Mincho" w:hAnsi="Times New Roman" w:cs="Times New Roman"/>
          <w:sz w:val="20"/>
          <w:szCs w:val="20"/>
        </w:rPr>
        <w:t xml:space="preserve"> in the following agreement</w:t>
      </w:r>
      <w:r w:rsidR="00153E25" w:rsidRPr="00153E25">
        <w:rPr>
          <w:rFonts w:ascii="Times New Roman" w:eastAsia="MS Mincho" w:hAnsi="Times New Roman" w:cs="Times New Roman"/>
          <w:sz w:val="20"/>
          <w:szCs w:val="20"/>
        </w:rPr>
        <w:t xml:space="preserve">. </w:t>
      </w:r>
    </w:p>
    <w:tbl>
      <w:tblPr>
        <w:tblStyle w:val="TableGrid"/>
        <w:tblW w:w="0" w:type="auto"/>
        <w:tblInd w:w="1440" w:type="dxa"/>
        <w:tblLook w:val="04A0" w:firstRow="1" w:lastRow="0" w:firstColumn="1" w:lastColumn="0" w:noHBand="0" w:noVBand="1"/>
      </w:tblPr>
      <w:tblGrid>
        <w:gridCol w:w="8473"/>
      </w:tblGrid>
      <w:tr w:rsidR="00DE497D" w:rsidRPr="00B57478" w14:paraId="5B375078" w14:textId="77777777" w:rsidTr="00DE497D">
        <w:tc>
          <w:tcPr>
            <w:tcW w:w="9913" w:type="dxa"/>
          </w:tcPr>
          <w:p w14:paraId="70DF3181" w14:textId="77777777" w:rsidR="00DE497D" w:rsidRPr="00B57478" w:rsidRDefault="00DE497D" w:rsidP="007D511C">
            <w:pPr>
              <w:pStyle w:val="ListParagraph"/>
              <w:spacing w:after="60"/>
              <w:ind w:left="0"/>
              <w:rPr>
                <w:rFonts w:ascii="Times New Roman" w:hAnsi="Times New Roman" w:cs="Times New Roman"/>
                <w:sz w:val="20"/>
                <w:szCs w:val="20"/>
                <w:highlight w:val="green"/>
                <w:lang w:eastAsia="zh-CN"/>
              </w:rPr>
            </w:pPr>
            <w:r w:rsidRPr="00B57478">
              <w:rPr>
                <w:rFonts w:ascii="Times New Roman" w:hAnsi="Times New Roman" w:cs="Times New Roman"/>
                <w:sz w:val="20"/>
                <w:szCs w:val="20"/>
                <w:highlight w:val="green"/>
                <w:lang w:eastAsia="zh-CN"/>
              </w:rPr>
              <w:t>Agreement</w:t>
            </w:r>
          </w:p>
          <w:p w14:paraId="3D7B1361" w14:textId="77777777" w:rsidR="00DE497D" w:rsidRPr="00B57478" w:rsidRDefault="00DE497D" w:rsidP="007D511C">
            <w:pPr>
              <w:pStyle w:val="Header"/>
              <w:spacing w:after="60" w:line="259" w:lineRule="auto"/>
              <w:jc w:val="both"/>
              <w:rPr>
                <w:rFonts w:ascii="Times New Roman" w:hAnsi="Times New Roman" w:cs="Times New Roman"/>
                <w:b w:val="0"/>
                <w:bCs w:val="0"/>
                <w:sz w:val="20"/>
                <w:szCs w:val="20"/>
                <w:lang w:val="en-SG" w:eastAsia="de-DE"/>
              </w:rPr>
            </w:pPr>
            <w:r w:rsidRPr="00B57478">
              <w:rPr>
                <w:rFonts w:ascii="Times New Roman" w:hAnsi="Times New Roman" w:cs="Times New Roman"/>
                <w:b w:val="0"/>
                <w:bCs w:val="0"/>
                <w:sz w:val="20"/>
                <w:szCs w:val="20"/>
                <w:lang w:val="en-SG" w:eastAsia="de-DE"/>
              </w:rPr>
              <w:t>RAN 1 further study the following options for applicability for inference for UE-side model:</w:t>
            </w:r>
          </w:p>
          <w:p w14:paraId="35A35145" w14:textId="77777777" w:rsidR="00DE497D" w:rsidRPr="00B57478" w:rsidRDefault="00DE497D" w:rsidP="007D511C">
            <w:pPr>
              <w:pStyle w:val="Header"/>
              <w:tabs>
                <w:tab w:val="center" w:pos="4320"/>
                <w:tab w:val="right" w:pos="8640"/>
              </w:tabs>
              <w:spacing w:after="60" w:line="259" w:lineRule="auto"/>
              <w:jc w:val="both"/>
              <w:rPr>
                <w:rFonts w:ascii="Times New Roman" w:hAnsi="Times New Roman" w:cs="Times New Roman"/>
                <w:b w:val="0"/>
                <w:bCs w:val="0"/>
                <w:sz w:val="20"/>
                <w:szCs w:val="20"/>
                <w:lang w:eastAsia="de-DE"/>
              </w:rPr>
            </w:pPr>
            <w:r w:rsidRPr="00B57478">
              <w:rPr>
                <w:rFonts w:ascii="Times New Roman" w:hAnsi="Times New Roman" w:cs="Times New Roman"/>
                <w:b w:val="0"/>
                <w:bCs w:val="0"/>
                <w:sz w:val="20"/>
                <w:szCs w:val="20"/>
                <w:lang w:eastAsia="de-DE"/>
              </w:rPr>
              <w:t xml:space="preserve">Option 1: </w:t>
            </w:r>
          </w:p>
          <w:p w14:paraId="5571A685"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In Step 3, following configurations are provided from NW to UE:</w:t>
            </w:r>
          </w:p>
          <w:p w14:paraId="040E3016"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1) UE is allowed to do UAI reporting via </w:t>
            </w:r>
            <w:r w:rsidRPr="00B57478">
              <w:rPr>
                <w:rFonts w:ascii="Times New Roman" w:hAnsi="Times New Roman" w:cs="Times New Roman"/>
                <w:i/>
                <w:iCs/>
                <w:sz w:val="20"/>
                <w:szCs w:val="20"/>
                <w:lang w:eastAsia="de-DE"/>
              </w:rPr>
              <w:t>OtherConfig,</w:t>
            </w:r>
            <w:r w:rsidRPr="00B57478">
              <w:rPr>
                <w:rFonts w:ascii="Times New Roman" w:hAnsi="Times New Roman" w:cs="Times New Roman"/>
                <w:sz w:val="20"/>
                <w:szCs w:val="20"/>
                <w:lang w:eastAsia="de-DE"/>
              </w:rPr>
              <w:t xml:space="preserve"> </w:t>
            </w:r>
          </w:p>
          <w:p w14:paraId="2F576175"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2)+3) NW configures one or more </w:t>
            </w:r>
            <w:r w:rsidRPr="00B57478">
              <w:rPr>
                <w:rFonts w:ascii="Times New Roman" w:hAnsi="Times New Roman" w:cs="Times New Roman"/>
                <w:i/>
                <w:iCs/>
                <w:sz w:val="20"/>
                <w:szCs w:val="20"/>
                <w:lang w:eastAsia="de-DE"/>
              </w:rPr>
              <w:t xml:space="preserve">CSI-ReportConfig </w:t>
            </w:r>
            <w:r w:rsidRPr="00B57478">
              <w:rPr>
                <w:rFonts w:ascii="Times New Roman" w:hAnsi="Times New Roman" w:cs="Times New Roman"/>
                <w:sz w:val="20"/>
                <w:szCs w:val="20"/>
                <w:lang w:eastAsia="de-DE"/>
              </w:rPr>
              <w:t>for inference configuration, where the associated ID may be configured in CSI framework as working assumption applied.</w:t>
            </w:r>
          </w:p>
          <w:p w14:paraId="46429873"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lastRenderedPageBreak/>
              <w:t>FFS on whether some IEs in the CSI report configuration can be removed or modified</w:t>
            </w:r>
          </w:p>
          <w:p w14:paraId="03DF508B"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zh-CN"/>
              </w:rPr>
              <w:t xml:space="preserve">Note: </w:t>
            </w:r>
            <w:r w:rsidRPr="00B57478">
              <w:rPr>
                <w:rFonts w:ascii="Times New Roman" w:hAnsi="Times New Roman" w:cs="Times New Roman"/>
                <w:sz w:val="20"/>
                <w:szCs w:val="20"/>
                <w:lang w:eastAsia="de-DE"/>
              </w:rPr>
              <w:t xml:space="preserve">CSI report </w:t>
            </w:r>
            <w:r w:rsidRPr="00B57478">
              <w:rPr>
                <w:rFonts w:ascii="Times New Roman" w:hAnsi="Times New Roman" w:cs="Times New Roman"/>
                <w:sz w:val="20"/>
                <w:szCs w:val="20"/>
                <w:lang w:eastAsia="zh-CN"/>
              </w:rPr>
              <w:t xml:space="preserve">configuration </w:t>
            </w:r>
            <w:r w:rsidRPr="00B57478">
              <w:rPr>
                <w:rFonts w:ascii="Times New Roman" w:hAnsi="Times New Roman" w:cs="Times New Roman"/>
                <w:sz w:val="20"/>
                <w:szCs w:val="20"/>
                <w:lang w:eastAsia="de-DE"/>
              </w:rPr>
              <w:t>for UE-side model inference can</w:t>
            </w:r>
            <w:r w:rsidRPr="00B57478">
              <w:rPr>
                <w:rFonts w:ascii="Times New Roman" w:hAnsi="Times New Roman" w:cs="Times New Roman"/>
                <w:sz w:val="20"/>
                <w:szCs w:val="20"/>
                <w:lang w:eastAsia="zh-CN"/>
              </w:rPr>
              <w:t>’t</w:t>
            </w:r>
            <w:r w:rsidRPr="00B57478">
              <w:rPr>
                <w:rFonts w:ascii="Times New Roman" w:hAnsi="Times New Roman" w:cs="Times New Roman"/>
                <w:sz w:val="20"/>
                <w:szCs w:val="20"/>
                <w:lang w:eastAsia="de-DE"/>
              </w:rPr>
              <w:t xml:space="preserve"> be activated immediately upon receiving Step 3</w:t>
            </w:r>
          </w:p>
          <w:p w14:paraId="29219307"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In Step 4, UE reports applicability(ies) of the above </w:t>
            </w:r>
            <w:r w:rsidRPr="00B57478">
              <w:rPr>
                <w:rFonts w:ascii="Times New Roman" w:hAnsi="Times New Roman" w:cs="Times New Roman"/>
                <w:i/>
                <w:iCs/>
                <w:sz w:val="20"/>
                <w:szCs w:val="20"/>
                <w:lang w:eastAsia="de-DE"/>
              </w:rPr>
              <w:t>CSI-ReportConfi</w:t>
            </w:r>
            <w:r w:rsidRPr="00B57478">
              <w:rPr>
                <w:rFonts w:ascii="Times New Roman" w:hAnsi="Times New Roman" w:cs="Times New Roman"/>
                <w:sz w:val="20"/>
                <w:szCs w:val="20"/>
                <w:lang w:eastAsia="de-DE"/>
              </w:rPr>
              <w:t xml:space="preserve">g </w:t>
            </w:r>
          </w:p>
          <w:p w14:paraId="081245AB"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FFS on one or more of the above </w:t>
            </w:r>
            <w:r w:rsidRPr="00B57478">
              <w:rPr>
                <w:rFonts w:ascii="Times New Roman" w:hAnsi="Times New Roman" w:cs="Times New Roman"/>
                <w:i/>
                <w:iCs/>
                <w:sz w:val="20"/>
                <w:szCs w:val="20"/>
                <w:lang w:eastAsia="de-DE"/>
              </w:rPr>
              <w:t>CSI-ReportConfig</w:t>
            </w:r>
            <w:r w:rsidRPr="00B57478">
              <w:rPr>
                <w:rFonts w:ascii="Times New Roman" w:hAnsi="Times New Roman" w:cs="Times New Roman"/>
                <w:sz w:val="20"/>
                <w:szCs w:val="20"/>
                <w:lang w:eastAsia="de-DE"/>
              </w:rPr>
              <w:t xml:space="preserve"> to be reported</w:t>
            </w:r>
          </w:p>
          <w:p w14:paraId="40076798"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FFS on activation (including when/how) of inference report after obtaining the applicability from UE Step 4</w:t>
            </w:r>
          </w:p>
          <w:p w14:paraId="771E0E14"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zh-CN"/>
              </w:rPr>
              <w:t>FFS</w:t>
            </w:r>
            <w:r w:rsidRPr="00B57478">
              <w:rPr>
                <w:rFonts w:ascii="Times New Roman" w:hAnsi="Times New Roman" w:cs="Times New Roman"/>
                <w:sz w:val="20"/>
                <w:szCs w:val="20"/>
                <w:lang w:eastAsia="de-DE"/>
              </w:rPr>
              <w:t xml:space="preserve">: </w:t>
            </w:r>
            <w:r w:rsidRPr="00B57478">
              <w:rPr>
                <w:rFonts w:ascii="Times New Roman" w:hAnsi="Times New Roman" w:cs="Times New Roman"/>
                <w:sz w:val="20"/>
                <w:szCs w:val="20"/>
                <w:lang w:eastAsia="zh-CN"/>
              </w:rPr>
              <w:t xml:space="preserve">whether </w:t>
            </w:r>
            <w:r w:rsidRPr="00B57478">
              <w:rPr>
                <w:rFonts w:ascii="Times New Roman" w:hAnsi="Times New Roman" w:cs="Times New Roman"/>
                <w:sz w:val="20"/>
                <w:szCs w:val="20"/>
                <w:lang w:eastAsia="de-DE"/>
              </w:rPr>
              <w:t>Step 5</w:t>
            </w:r>
            <w:r w:rsidRPr="00B57478">
              <w:rPr>
                <w:rFonts w:ascii="Times New Roman" w:hAnsi="Times New Roman" w:cs="Times New Roman"/>
                <w:sz w:val="20"/>
                <w:szCs w:val="20"/>
                <w:lang w:eastAsia="zh-CN"/>
              </w:rPr>
              <w:t xml:space="preserve"> is needed</w:t>
            </w:r>
            <w:r w:rsidRPr="00B57478">
              <w:rPr>
                <w:rFonts w:ascii="Times New Roman" w:hAnsi="Times New Roman" w:cs="Times New Roman"/>
                <w:sz w:val="20"/>
                <w:szCs w:val="20"/>
                <w:lang w:eastAsia="de-DE"/>
              </w:rPr>
              <w:t>,</w:t>
            </w:r>
          </w:p>
          <w:p w14:paraId="570F09A1" w14:textId="77777777" w:rsidR="00DE497D" w:rsidRPr="00B57478" w:rsidRDefault="00DE497D" w:rsidP="007D511C">
            <w:pPr>
              <w:pStyle w:val="Header"/>
              <w:tabs>
                <w:tab w:val="center" w:pos="4320"/>
                <w:tab w:val="right" w:pos="8640"/>
              </w:tabs>
              <w:spacing w:after="60" w:line="259" w:lineRule="auto"/>
              <w:jc w:val="both"/>
              <w:rPr>
                <w:rFonts w:ascii="Times New Roman" w:hAnsi="Times New Roman" w:cs="Times New Roman"/>
                <w:b w:val="0"/>
                <w:bCs w:val="0"/>
                <w:sz w:val="20"/>
                <w:szCs w:val="20"/>
                <w:lang w:eastAsia="de-DE"/>
              </w:rPr>
            </w:pPr>
            <w:r w:rsidRPr="00B57478">
              <w:rPr>
                <w:rFonts w:ascii="Times New Roman" w:hAnsi="Times New Roman" w:cs="Times New Roman"/>
                <w:b w:val="0"/>
                <w:bCs w:val="0"/>
                <w:sz w:val="20"/>
                <w:szCs w:val="20"/>
                <w:lang w:eastAsia="de-DE"/>
              </w:rPr>
              <w:t xml:space="preserve">Option </w:t>
            </w:r>
            <w:r w:rsidRPr="00B57478">
              <w:rPr>
                <w:rFonts w:ascii="Times New Roman" w:eastAsia="DengXian" w:hAnsi="Times New Roman" w:cs="Times New Roman"/>
                <w:b w:val="0"/>
                <w:bCs w:val="0"/>
                <w:sz w:val="20"/>
                <w:szCs w:val="20"/>
                <w:lang w:eastAsia="zh-CN"/>
              </w:rPr>
              <w:t>2</w:t>
            </w:r>
            <w:r w:rsidRPr="00B57478">
              <w:rPr>
                <w:rFonts w:ascii="Times New Roman" w:hAnsi="Times New Roman" w:cs="Times New Roman"/>
                <w:b w:val="0"/>
                <w:bCs w:val="0"/>
                <w:sz w:val="20"/>
                <w:szCs w:val="20"/>
                <w:lang w:eastAsia="de-DE"/>
              </w:rPr>
              <w:t xml:space="preserve">: </w:t>
            </w:r>
          </w:p>
          <w:p w14:paraId="76F142C5"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In Step 3, following configurations are provided from NW to UE:</w:t>
            </w:r>
          </w:p>
          <w:p w14:paraId="209B853E"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UE is allowed to do UAI reporting via </w:t>
            </w:r>
            <w:r w:rsidRPr="00B57478">
              <w:rPr>
                <w:rFonts w:ascii="Times New Roman" w:hAnsi="Times New Roman" w:cs="Times New Roman"/>
                <w:i/>
                <w:iCs/>
                <w:sz w:val="20"/>
                <w:szCs w:val="20"/>
                <w:lang w:eastAsia="de-DE"/>
              </w:rPr>
              <w:t>OtherConfig,</w:t>
            </w:r>
            <w:r w:rsidRPr="00B57478">
              <w:rPr>
                <w:rFonts w:ascii="Times New Roman" w:hAnsi="Times New Roman" w:cs="Times New Roman"/>
                <w:sz w:val="20"/>
                <w:szCs w:val="20"/>
                <w:lang w:eastAsia="de-DE"/>
              </w:rPr>
              <w:t xml:space="preserve"> </w:t>
            </w:r>
          </w:p>
          <w:p w14:paraId="095350CD"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NW configures one </w:t>
            </w:r>
            <w:r w:rsidRPr="00B57478">
              <w:rPr>
                <w:rFonts w:ascii="Times New Roman" w:hAnsi="Times New Roman" w:cs="Times New Roman"/>
                <w:sz w:val="20"/>
                <w:szCs w:val="20"/>
                <w:lang w:eastAsia="zh-CN"/>
              </w:rPr>
              <w:t xml:space="preserve">set </w:t>
            </w:r>
            <w:r w:rsidRPr="00B57478">
              <w:rPr>
                <w:rFonts w:ascii="Times New Roman" w:hAnsi="Times New Roman" w:cs="Times New Roman"/>
                <w:sz w:val="20"/>
                <w:szCs w:val="20"/>
                <w:lang w:eastAsia="de-DE"/>
              </w:rPr>
              <w:t>or multiple sets of inference</w:t>
            </w:r>
            <w:r w:rsidRPr="00B57478">
              <w:rPr>
                <w:rFonts w:ascii="Times New Roman" w:hAnsi="Times New Roman" w:cs="Times New Roman"/>
                <w:sz w:val="20"/>
                <w:szCs w:val="20"/>
                <w:lang w:eastAsia="zh-CN"/>
              </w:rPr>
              <w:t xml:space="preserve"> related</w:t>
            </w:r>
            <w:r w:rsidRPr="00B57478">
              <w:rPr>
                <w:rFonts w:ascii="Times New Roman" w:hAnsi="Times New Roman" w:cs="Times New Roman"/>
                <w:sz w:val="20"/>
                <w:szCs w:val="20"/>
                <w:lang w:eastAsia="de-DE"/>
              </w:rPr>
              <w:t xml:space="preserve"> parameters</w:t>
            </w:r>
          </w:p>
          <w:p w14:paraId="5C4F8191"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Note: the set of inference </w:t>
            </w:r>
            <w:r w:rsidRPr="00B57478">
              <w:rPr>
                <w:rFonts w:ascii="Times New Roman" w:hAnsi="Times New Roman" w:cs="Times New Roman"/>
                <w:sz w:val="20"/>
                <w:szCs w:val="20"/>
                <w:lang w:eastAsia="zh-CN"/>
              </w:rPr>
              <w:t xml:space="preserve">related </w:t>
            </w:r>
            <w:r w:rsidRPr="00B57478">
              <w:rPr>
                <w:rFonts w:ascii="Times New Roman" w:hAnsi="Times New Roman" w:cs="Times New Roman"/>
                <w:sz w:val="20"/>
                <w:szCs w:val="20"/>
                <w:lang w:eastAsia="de-DE"/>
              </w:rPr>
              <w:t xml:space="preserve">parameters is not configured by </w:t>
            </w:r>
            <w:r w:rsidRPr="00B57478">
              <w:rPr>
                <w:rFonts w:ascii="Times New Roman" w:hAnsi="Times New Roman" w:cs="Times New Roman"/>
                <w:i/>
                <w:iCs/>
                <w:sz w:val="20"/>
                <w:szCs w:val="20"/>
                <w:lang w:eastAsia="de-DE"/>
              </w:rPr>
              <w:t xml:space="preserve">CSI-ReportConfig </w:t>
            </w:r>
          </w:p>
          <w:p w14:paraId="712A813F"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FFS on the set of inference </w:t>
            </w:r>
            <w:r w:rsidRPr="00B57478">
              <w:rPr>
                <w:rFonts w:ascii="Times New Roman" w:hAnsi="Times New Roman" w:cs="Times New Roman"/>
                <w:sz w:val="20"/>
                <w:szCs w:val="20"/>
                <w:lang w:eastAsia="zh-CN"/>
              </w:rPr>
              <w:t xml:space="preserve">related </w:t>
            </w:r>
            <w:r w:rsidRPr="00B57478">
              <w:rPr>
                <w:rFonts w:ascii="Times New Roman" w:hAnsi="Times New Roman" w:cs="Times New Roman"/>
                <w:sz w:val="20"/>
                <w:szCs w:val="20"/>
                <w:lang w:eastAsia="de-DE"/>
              </w:rPr>
              <w:t xml:space="preserve">parameters, at least including: </w:t>
            </w:r>
          </w:p>
          <w:p w14:paraId="06AD4B78"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Set A related information</w:t>
            </w:r>
          </w:p>
          <w:p w14:paraId="4134FE8E"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Set B related information</w:t>
            </w:r>
          </w:p>
          <w:p w14:paraId="29165DC3"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Report content related information </w:t>
            </w:r>
          </w:p>
          <w:p w14:paraId="5A17C2F4"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For BM-Case 2, </w:t>
            </w:r>
          </w:p>
          <w:p w14:paraId="5C9EDE8F" w14:textId="77777777" w:rsidR="00DE497D" w:rsidRPr="00B57478" w:rsidRDefault="00DE497D" w:rsidP="007D511C">
            <w:pPr>
              <w:pStyle w:val="ListParagraph"/>
              <w:numPr>
                <w:ilvl w:val="4"/>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Time instances related information for measurements</w:t>
            </w:r>
          </w:p>
          <w:p w14:paraId="55CCFE92" w14:textId="77777777" w:rsidR="00DE497D" w:rsidRPr="00B57478" w:rsidRDefault="00DE497D" w:rsidP="007D511C">
            <w:pPr>
              <w:pStyle w:val="ListParagraph"/>
              <w:numPr>
                <w:ilvl w:val="4"/>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Time instances related information for prediction</w:t>
            </w:r>
          </w:p>
          <w:p w14:paraId="344F1316"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The associated ID</w:t>
            </w:r>
            <w:r w:rsidRPr="00B57478">
              <w:rPr>
                <w:rFonts w:ascii="Times New Roman" w:hAnsi="Times New Roman" w:cs="Times New Roman"/>
                <w:sz w:val="20"/>
                <w:szCs w:val="20"/>
                <w:lang w:eastAsia="zh-CN"/>
              </w:rPr>
              <w:t>(s)</w:t>
            </w:r>
            <w:r w:rsidRPr="00B57478">
              <w:rPr>
                <w:rFonts w:ascii="Times New Roman" w:hAnsi="Times New Roman" w:cs="Times New Roman"/>
                <w:sz w:val="20"/>
                <w:szCs w:val="20"/>
                <w:lang w:eastAsia="de-DE"/>
              </w:rPr>
              <w:t xml:space="preserve"> may be configured </w:t>
            </w:r>
          </w:p>
          <w:p w14:paraId="589C09FC"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wherein the associated ID</w:t>
            </w:r>
            <w:r w:rsidRPr="00B57478">
              <w:rPr>
                <w:rFonts w:ascii="Times New Roman" w:hAnsi="Times New Roman" w:cs="Times New Roman"/>
                <w:sz w:val="20"/>
                <w:szCs w:val="20"/>
                <w:lang w:eastAsia="zh-CN"/>
              </w:rPr>
              <w:t>(s)</w:t>
            </w:r>
            <w:r w:rsidRPr="00B57478">
              <w:rPr>
                <w:rFonts w:ascii="Times New Roman" w:hAnsi="Times New Roman" w:cs="Times New Roman"/>
                <w:sz w:val="20"/>
                <w:szCs w:val="20"/>
                <w:lang w:eastAsia="de-DE"/>
              </w:rPr>
              <w:t xml:space="preserve"> may be </w:t>
            </w:r>
          </w:p>
          <w:p w14:paraId="7537DDF6" w14:textId="77777777" w:rsidR="00DE497D" w:rsidRPr="00B57478" w:rsidRDefault="00DE497D" w:rsidP="007D511C">
            <w:pPr>
              <w:pStyle w:val="ListParagraph"/>
              <w:numPr>
                <w:ilvl w:val="3"/>
                <w:numId w:val="40"/>
              </w:numPr>
              <w:tabs>
                <w:tab w:val="left" w:pos="2160"/>
              </w:tabs>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zh-CN"/>
              </w:rPr>
              <w:t xml:space="preserve">FFS: </w:t>
            </w:r>
            <w:r w:rsidRPr="00B57478">
              <w:rPr>
                <w:rFonts w:ascii="Times New Roman" w:hAnsi="Times New Roman" w:cs="Times New Roman"/>
                <w:sz w:val="20"/>
                <w:szCs w:val="20"/>
                <w:lang w:eastAsia="de-DE"/>
              </w:rPr>
              <w:t xml:space="preserve">a) part of </w:t>
            </w:r>
            <w:r w:rsidRPr="00B57478">
              <w:rPr>
                <w:rFonts w:ascii="Times New Roman" w:hAnsi="Times New Roman" w:cs="Times New Roman"/>
                <w:sz w:val="20"/>
                <w:szCs w:val="20"/>
                <w:lang w:eastAsia="zh-CN"/>
              </w:rPr>
              <w:t>one set of the</w:t>
            </w:r>
            <w:r w:rsidRPr="00B57478">
              <w:rPr>
                <w:rFonts w:ascii="Times New Roman" w:hAnsi="Times New Roman" w:cs="Times New Roman"/>
                <w:sz w:val="20"/>
                <w:szCs w:val="20"/>
                <w:lang w:eastAsia="de-DE"/>
              </w:rPr>
              <w:t xml:space="preserve"> inference</w:t>
            </w:r>
            <w:r w:rsidRPr="00B57478">
              <w:rPr>
                <w:rFonts w:ascii="Times New Roman" w:hAnsi="Times New Roman" w:cs="Times New Roman"/>
                <w:sz w:val="20"/>
                <w:szCs w:val="20"/>
                <w:lang w:eastAsia="zh-CN"/>
              </w:rPr>
              <w:t xml:space="preserve"> related</w:t>
            </w:r>
            <w:r w:rsidRPr="00B57478">
              <w:rPr>
                <w:rFonts w:ascii="Times New Roman" w:hAnsi="Times New Roman" w:cs="Times New Roman"/>
                <w:sz w:val="20"/>
                <w:szCs w:val="20"/>
                <w:lang w:eastAsia="de-DE"/>
              </w:rPr>
              <w:t xml:space="preserve"> parameters, or </w:t>
            </w:r>
          </w:p>
          <w:p w14:paraId="7B4B2943"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zh-CN"/>
              </w:rPr>
              <w:t xml:space="preserve">FFS: </w:t>
            </w:r>
            <w:r w:rsidRPr="00B57478">
              <w:rPr>
                <w:rFonts w:ascii="Times New Roman" w:hAnsi="Times New Roman" w:cs="Times New Roman"/>
                <w:sz w:val="20"/>
                <w:szCs w:val="20"/>
                <w:lang w:eastAsia="de-DE"/>
              </w:rPr>
              <w:t xml:space="preserve">b) independently from the </w:t>
            </w:r>
            <w:r w:rsidRPr="00B57478">
              <w:rPr>
                <w:rFonts w:ascii="Times New Roman" w:hAnsi="Times New Roman" w:cs="Times New Roman"/>
                <w:sz w:val="20"/>
                <w:szCs w:val="20"/>
                <w:lang w:eastAsia="zh-CN"/>
              </w:rPr>
              <w:t xml:space="preserve">one </w:t>
            </w:r>
            <w:r w:rsidRPr="00B57478">
              <w:rPr>
                <w:rFonts w:ascii="Times New Roman" w:hAnsi="Times New Roman" w:cs="Times New Roman"/>
                <w:sz w:val="20"/>
                <w:szCs w:val="20"/>
                <w:lang w:eastAsia="de-DE"/>
              </w:rPr>
              <w:t xml:space="preserve">set of the inference </w:t>
            </w:r>
            <w:r w:rsidRPr="00B57478">
              <w:rPr>
                <w:rFonts w:ascii="Times New Roman" w:hAnsi="Times New Roman" w:cs="Times New Roman"/>
                <w:sz w:val="20"/>
                <w:szCs w:val="20"/>
                <w:lang w:eastAsia="zh-CN"/>
              </w:rPr>
              <w:t xml:space="preserve">related </w:t>
            </w:r>
            <w:r w:rsidRPr="00B57478">
              <w:rPr>
                <w:rFonts w:ascii="Times New Roman" w:hAnsi="Times New Roman" w:cs="Times New Roman"/>
                <w:sz w:val="20"/>
                <w:szCs w:val="20"/>
                <w:lang w:eastAsia="de-DE"/>
              </w:rPr>
              <w:t xml:space="preserve">parameters. </w:t>
            </w:r>
          </w:p>
          <w:p w14:paraId="0D7AFC22"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In Step 4, UE reports applicability of the above one or multiple sets of inference </w:t>
            </w:r>
            <w:r w:rsidRPr="00B57478">
              <w:rPr>
                <w:rFonts w:ascii="Times New Roman" w:hAnsi="Times New Roman" w:cs="Times New Roman"/>
                <w:sz w:val="20"/>
                <w:szCs w:val="20"/>
                <w:lang w:eastAsia="zh-CN"/>
              </w:rPr>
              <w:t xml:space="preserve">related </w:t>
            </w:r>
            <w:r w:rsidRPr="00B57478">
              <w:rPr>
                <w:rFonts w:ascii="Times New Roman" w:hAnsi="Times New Roman" w:cs="Times New Roman"/>
                <w:sz w:val="20"/>
                <w:szCs w:val="20"/>
                <w:lang w:eastAsia="de-DE"/>
              </w:rPr>
              <w:t>parameters, where the associated ID information may be associated.</w:t>
            </w:r>
          </w:p>
          <w:p w14:paraId="42276384"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In Step 5, NW configures configuration(s) for CSI report for inference</w:t>
            </w:r>
          </w:p>
          <w:p w14:paraId="7C219D82" w14:textId="77777777" w:rsidR="00DE497D" w:rsidRPr="00B57478" w:rsidRDefault="00DE497D" w:rsidP="007D511C">
            <w:pPr>
              <w:pStyle w:val="Header"/>
              <w:spacing w:after="60" w:line="259" w:lineRule="auto"/>
              <w:jc w:val="both"/>
              <w:rPr>
                <w:rFonts w:ascii="Times New Roman" w:hAnsi="Times New Roman" w:cs="Times New Roman"/>
                <w:b w:val="0"/>
                <w:bCs w:val="0"/>
                <w:sz w:val="20"/>
                <w:szCs w:val="20"/>
                <w:lang w:eastAsia="de-DE"/>
              </w:rPr>
            </w:pPr>
            <w:r w:rsidRPr="00B57478">
              <w:rPr>
                <w:rFonts w:ascii="Times New Roman" w:hAnsi="Times New Roman" w:cs="Times New Roman"/>
                <w:b w:val="0"/>
                <w:bCs w:val="0"/>
                <w:sz w:val="20"/>
                <w:szCs w:val="20"/>
                <w:lang w:eastAsia="de-DE"/>
              </w:rPr>
              <w:t xml:space="preserve">Option 3: </w:t>
            </w:r>
          </w:p>
          <w:p w14:paraId="30A48D46"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In Step 3, following configurations are provided from NW to UE:</w:t>
            </w:r>
          </w:p>
          <w:p w14:paraId="33CC7273"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1) UE is allowed to do UAI reporting via </w:t>
            </w:r>
            <w:r w:rsidRPr="00B57478">
              <w:rPr>
                <w:rFonts w:ascii="Times New Roman" w:hAnsi="Times New Roman" w:cs="Times New Roman"/>
                <w:i/>
                <w:iCs/>
                <w:sz w:val="20"/>
                <w:szCs w:val="20"/>
                <w:lang w:eastAsia="de-DE"/>
              </w:rPr>
              <w:t>OtherConfig,</w:t>
            </w:r>
            <w:r w:rsidRPr="00B57478">
              <w:rPr>
                <w:rFonts w:ascii="Times New Roman" w:hAnsi="Times New Roman" w:cs="Times New Roman"/>
                <w:sz w:val="20"/>
                <w:szCs w:val="20"/>
                <w:lang w:eastAsia="de-DE"/>
              </w:rPr>
              <w:t xml:space="preserve"> </w:t>
            </w:r>
          </w:p>
          <w:p w14:paraId="454F6C36"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2) The associated ID(s) may be provided to UE, e.g., a new RRC parameter. </w:t>
            </w:r>
          </w:p>
          <w:p w14:paraId="12F72392"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In Step 4, UE reports by UAI</w:t>
            </w:r>
          </w:p>
          <w:p w14:paraId="2E1C4440"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the applicable one or multiple sets of inference related parameters may be included. </w:t>
            </w:r>
          </w:p>
          <w:p w14:paraId="0D73052C"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FFS on the set of inference related parameters, at least including: </w:t>
            </w:r>
          </w:p>
          <w:p w14:paraId="109A2C20"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Set A related information</w:t>
            </w:r>
          </w:p>
          <w:p w14:paraId="059B7184"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Set B related information</w:t>
            </w:r>
          </w:p>
          <w:p w14:paraId="375E76AC"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Report content related information </w:t>
            </w:r>
          </w:p>
          <w:p w14:paraId="3DFB7449" w14:textId="77777777" w:rsidR="00DE497D" w:rsidRPr="00B57478" w:rsidRDefault="00DE497D" w:rsidP="007D511C">
            <w:pPr>
              <w:pStyle w:val="ListParagraph"/>
              <w:numPr>
                <w:ilvl w:val="3"/>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For BM-Case 2, </w:t>
            </w:r>
          </w:p>
          <w:p w14:paraId="72A8D927" w14:textId="77777777" w:rsidR="00DE497D" w:rsidRPr="00B57478" w:rsidRDefault="00DE497D" w:rsidP="007D511C">
            <w:pPr>
              <w:pStyle w:val="ListParagraph"/>
              <w:numPr>
                <w:ilvl w:val="4"/>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Time instances related information for measurements</w:t>
            </w:r>
          </w:p>
          <w:p w14:paraId="529F95B1" w14:textId="77777777" w:rsidR="00DE497D" w:rsidRPr="00B57478" w:rsidRDefault="00DE497D" w:rsidP="007D511C">
            <w:pPr>
              <w:pStyle w:val="ListParagraph"/>
              <w:numPr>
                <w:ilvl w:val="4"/>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Time instances related information for prediction</w:t>
            </w:r>
          </w:p>
          <w:p w14:paraId="4F3E9020"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Note: not applicable may also be replied by UE</w:t>
            </w:r>
          </w:p>
          <w:p w14:paraId="2E2BF9E3"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Note: if the inference related parameters are not supported for reporting, only the applicability(ies) or not is reported in Step 4. </w:t>
            </w:r>
          </w:p>
          <w:p w14:paraId="681E4045" w14:textId="77777777" w:rsidR="00DE497D" w:rsidRPr="00B57478" w:rsidRDefault="00DE497D" w:rsidP="007D511C">
            <w:pPr>
              <w:pStyle w:val="ListParagraph"/>
              <w:numPr>
                <w:ilvl w:val="1"/>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the associated ID(s) may be included</w:t>
            </w:r>
          </w:p>
          <w:p w14:paraId="6B9489DB"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lastRenderedPageBreak/>
              <w:t xml:space="preserve">FFS: a) as part of the inference related parameters, or </w:t>
            </w:r>
          </w:p>
          <w:p w14:paraId="3C797AE3" w14:textId="77777777" w:rsidR="00DE497D" w:rsidRPr="00B57478" w:rsidRDefault="00DE497D" w:rsidP="007D511C">
            <w:pPr>
              <w:pStyle w:val="ListParagraph"/>
              <w:numPr>
                <w:ilvl w:val="2"/>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 xml:space="preserve">FFS: b) independently from the set of the inference related parameters. </w:t>
            </w:r>
          </w:p>
          <w:p w14:paraId="1B6C38B3" w14:textId="77777777" w:rsidR="00DE497D" w:rsidRPr="00B57478" w:rsidRDefault="00DE497D" w:rsidP="007D511C">
            <w:pPr>
              <w:pStyle w:val="ListParagraph"/>
              <w:numPr>
                <w:ilvl w:val="0"/>
                <w:numId w:val="40"/>
              </w:numPr>
              <w:spacing w:after="60"/>
              <w:contextualSpacing w:val="0"/>
              <w:rPr>
                <w:rFonts w:ascii="Times New Roman" w:hAnsi="Times New Roman" w:cs="Times New Roman"/>
                <w:sz w:val="20"/>
                <w:szCs w:val="20"/>
                <w:lang w:eastAsia="de-DE"/>
              </w:rPr>
            </w:pPr>
            <w:r w:rsidRPr="00B57478">
              <w:rPr>
                <w:rFonts w:ascii="Times New Roman" w:hAnsi="Times New Roman" w:cs="Times New Roman"/>
                <w:sz w:val="20"/>
                <w:szCs w:val="20"/>
                <w:lang w:eastAsia="de-DE"/>
              </w:rPr>
              <w:t>In Step 5, NW configures configuration(s) for CSI report for inference.</w:t>
            </w:r>
          </w:p>
          <w:p w14:paraId="47BA901C" w14:textId="0BE61E53" w:rsidR="00DE497D" w:rsidRPr="00B57478" w:rsidRDefault="00DE497D" w:rsidP="007D511C">
            <w:pPr>
              <w:pStyle w:val="Header"/>
              <w:spacing w:after="60" w:line="259" w:lineRule="auto"/>
              <w:jc w:val="both"/>
              <w:rPr>
                <w:rFonts w:ascii="Times New Roman" w:hAnsi="Times New Roman" w:cs="Times New Roman"/>
                <w:b w:val="0"/>
                <w:bCs w:val="0"/>
                <w:sz w:val="20"/>
                <w:szCs w:val="20"/>
                <w:lang w:val="en-SG" w:eastAsia="de-DE"/>
              </w:rPr>
            </w:pPr>
            <w:r w:rsidRPr="00B57478">
              <w:rPr>
                <w:rFonts w:ascii="Times New Roman" w:hAnsi="Times New Roman" w:cs="Times New Roman"/>
                <w:b w:val="0"/>
                <w:bCs w:val="0"/>
                <w:sz w:val="20"/>
                <w:szCs w:val="20"/>
                <w:lang w:val="en-SG" w:eastAsia="de-DE"/>
              </w:rPr>
              <w:t xml:space="preserve">Note: There is no impact of configuring CSI report configuration for non-AI beam management in </w:t>
            </w:r>
            <w:r w:rsidRPr="00B57478">
              <w:rPr>
                <w:rFonts w:ascii="Times New Roman" w:hAnsi="Times New Roman" w:cs="Times New Roman"/>
                <w:b w:val="0"/>
                <w:bCs w:val="0"/>
                <w:i/>
                <w:iCs/>
                <w:sz w:val="20"/>
                <w:szCs w:val="20"/>
                <w:lang w:val="en-SG" w:eastAsia="de-DE"/>
              </w:rPr>
              <w:t>RRCReconfiguration.</w:t>
            </w:r>
            <w:r w:rsidRPr="00B57478">
              <w:rPr>
                <w:rFonts w:ascii="Times New Roman" w:hAnsi="Times New Roman" w:cs="Times New Roman"/>
                <w:b w:val="0"/>
                <w:bCs w:val="0"/>
                <w:sz w:val="20"/>
                <w:szCs w:val="20"/>
                <w:lang w:val="en-SG" w:eastAsia="de-DE"/>
              </w:rPr>
              <w:t xml:space="preserve"> </w:t>
            </w:r>
          </w:p>
        </w:tc>
      </w:tr>
    </w:tbl>
    <w:p w14:paraId="77276629" w14:textId="44125A6A" w:rsidR="00153E25" w:rsidRPr="00153E25" w:rsidRDefault="00FD6B5F" w:rsidP="00DE497D">
      <w:pPr>
        <w:pStyle w:val="ListParagraph"/>
        <w:spacing w:after="60"/>
        <w:ind w:left="144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Among these 3 options, w</w:t>
      </w:r>
      <w:r w:rsidR="00FE4365">
        <w:rPr>
          <w:rFonts w:ascii="Times New Roman" w:eastAsia="MS Mincho" w:hAnsi="Times New Roman" w:cs="Times New Roman"/>
          <w:sz w:val="20"/>
          <w:szCs w:val="20"/>
        </w:rPr>
        <w:t xml:space="preserve">e observe that </w:t>
      </w:r>
    </w:p>
    <w:p w14:paraId="3E945D88" w14:textId="57B3BAB0" w:rsidR="00153E25" w:rsidRPr="00153E25" w:rsidRDefault="00153E25" w:rsidP="000137C1">
      <w:pPr>
        <w:numPr>
          <w:ilvl w:val="2"/>
          <w:numId w:val="30"/>
        </w:numPr>
        <w:spacing w:after="60"/>
        <w:rPr>
          <w:rFonts w:ascii="Times New Roman" w:eastAsia="Times New Roman" w:hAnsi="Times New Roman" w:cs="Times New Roman"/>
          <w:sz w:val="20"/>
          <w:szCs w:val="20"/>
          <w:lang w:eastAsia="zh-CN"/>
        </w:rPr>
      </w:pPr>
      <w:r w:rsidRPr="00153E25">
        <w:rPr>
          <w:rFonts w:ascii="Times New Roman" w:eastAsia="Times New Roman" w:hAnsi="Times New Roman" w:cs="Times New Roman"/>
          <w:sz w:val="20"/>
          <w:szCs w:val="20"/>
          <w:lang w:val="en-GB" w:eastAsia="zh-CN"/>
        </w:rPr>
        <w:t xml:space="preserve">Option 1 </w:t>
      </w:r>
      <w:r w:rsidR="00776391">
        <w:rPr>
          <w:rFonts w:ascii="Times New Roman" w:eastAsia="MS Mincho" w:hAnsi="Times New Roman" w:cs="Times New Roman" w:hint="eastAsia"/>
          <w:sz w:val="20"/>
          <w:szCs w:val="20"/>
          <w:lang w:val="en-GB"/>
        </w:rPr>
        <w:t xml:space="preserve">is useful as the </w:t>
      </w:r>
      <w:r w:rsidRPr="00153E25">
        <w:rPr>
          <w:rFonts w:ascii="Times New Roman" w:eastAsia="Times New Roman" w:hAnsi="Times New Roman" w:cs="Times New Roman"/>
          <w:sz w:val="20"/>
          <w:szCs w:val="20"/>
          <w:lang w:val="en-GB" w:eastAsia="zh-CN"/>
        </w:rPr>
        <w:t>start</w:t>
      </w:r>
      <w:r w:rsidR="00776391">
        <w:rPr>
          <w:rFonts w:ascii="Times New Roman" w:eastAsia="MS Mincho" w:hAnsi="Times New Roman" w:cs="Times New Roman" w:hint="eastAsia"/>
          <w:sz w:val="20"/>
          <w:szCs w:val="20"/>
          <w:lang w:val="en-GB"/>
        </w:rPr>
        <w:t>ing point of</w:t>
      </w:r>
      <w:r w:rsidRPr="00153E25">
        <w:rPr>
          <w:rFonts w:ascii="Times New Roman" w:eastAsia="Times New Roman" w:hAnsi="Times New Roman" w:cs="Times New Roman"/>
          <w:sz w:val="20"/>
          <w:szCs w:val="20"/>
          <w:lang w:val="en-GB" w:eastAsia="zh-CN"/>
        </w:rPr>
        <w:t xml:space="preserve"> a discussion, however, each </w:t>
      </w:r>
      <w:r w:rsidRPr="00153E25">
        <w:rPr>
          <w:rFonts w:ascii="Times New Roman" w:eastAsia="Times New Roman" w:hAnsi="Times New Roman" w:cs="Times New Roman"/>
          <w:i/>
          <w:iCs/>
          <w:sz w:val="20"/>
          <w:szCs w:val="20"/>
          <w:lang w:val="en-GB" w:eastAsia="zh-CN"/>
        </w:rPr>
        <w:t>CSI-</w:t>
      </w:r>
      <w:proofErr w:type="spellStart"/>
      <w:r w:rsidRPr="00153E25">
        <w:rPr>
          <w:rFonts w:ascii="Times New Roman" w:eastAsia="Times New Roman" w:hAnsi="Times New Roman" w:cs="Times New Roman"/>
          <w:i/>
          <w:iCs/>
          <w:sz w:val="20"/>
          <w:szCs w:val="20"/>
          <w:lang w:val="en-GB" w:eastAsia="zh-CN"/>
        </w:rPr>
        <w:t>ReportConfig</w:t>
      </w:r>
      <w:proofErr w:type="spellEnd"/>
      <w:r w:rsidRPr="00153E25">
        <w:rPr>
          <w:rFonts w:ascii="Times New Roman" w:eastAsia="Times New Roman" w:hAnsi="Times New Roman" w:cs="Times New Roman"/>
          <w:i/>
          <w:iCs/>
          <w:sz w:val="20"/>
          <w:szCs w:val="20"/>
          <w:lang w:val="en-GB" w:eastAsia="zh-CN"/>
        </w:rPr>
        <w:t xml:space="preserve"> </w:t>
      </w:r>
      <w:r w:rsidRPr="00153E25">
        <w:rPr>
          <w:rFonts w:ascii="Times New Roman" w:eastAsia="Times New Roman" w:hAnsi="Times New Roman" w:cs="Times New Roman"/>
          <w:sz w:val="20"/>
          <w:szCs w:val="20"/>
          <w:lang w:val="en-GB" w:eastAsia="zh-CN"/>
        </w:rPr>
        <w:t xml:space="preserve">includes a lot of information, wherein many IEs are </w:t>
      </w:r>
      <w:r w:rsidR="00D66A42">
        <w:rPr>
          <w:rFonts w:ascii="Times New Roman" w:eastAsia="MS Mincho" w:hAnsi="Times New Roman" w:cs="Times New Roman" w:hint="eastAsia"/>
          <w:sz w:val="20"/>
          <w:szCs w:val="20"/>
          <w:lang w:val="en-GB"/>
        </w:rPr>
        <w:t>unnecessary</w:t>
      </w:r>
      <w:r w:rsidRPr="00153E25">
        <w:rPr>
          <w:rFonts w:ascii="Times New Roman" w:eastAsia="Times New Roman" w:hAnsi="Times New Roman" w:cs="Times New Roman"/>
          <w:sz w:val="20"/>
          <w:szCs w:val="20"/>
          <w:lang w:val="en-GB" w:eastAsia="zh-CN"/>
        </w:rPr>
        <w:t xml:space="preserve"> </w:t>
      </w:r>
      <w:r w:rsidR="001A1D0B">
        <w:rPr>
          <w:rFonts w:ascii="Times New Roman" w:eastAsia="MS Mincho" w:hAnsi="Times New Roman" w:cs="Times New Roman" w:hint="eastAsia"/>
          <w:sz w:val="20"/>
          <w:szCs w:val="20"/>
          <w:lang w:val="en-GB"/>
        </w:rPr>
        <w:t xml:space="preserve">at the phase of Step 3 and </w:t>
      </w:r>
      <w:r w:rsidR="002E62A5">
        <w:rPr>
          <w:rFonts w:ascii="Times New Roman" w:eastAsia="MS Mincho" w:hAnsi="Times New Roman" w:cs="Times New Roman" w:hint="eastAsia"/>
          <w:sz w:val="20"/>
          <w:szCs w:val="20"/>
          <w:lang w:val="en-GB"/>
        </w:rPr>
        <w:t>S</w:t>
      </w:r>
      <w:r w:rsidR="001A1D0B">
        <w:rPr>
          <w:rFonts w:ascii="Times New Roman" w:eastAsia="MS Mincho" w:hAnsi="Times New Roman" w:cs="Times New Roman" w:hint="eastAsia"/>
          <w:sz w:val="20"/>
          <w:szCs w:val="20"/>
          <w:lang w:val="en-GB"/>
        </w:rPr>
        <w:t xml:space="preserve">tep 4 to exchange </w:t>
      </w:r>
      <w:r w:rsidR="004F2815">
        <w:rPr>
          <w:rFonts w:ascii="Times New Roman" w:eastAsia="MS Mincho" w:hAnsi="Times New Roman" w:cs="Times New Roman" w:hint="eastAsia"/>
          <w:sz w:val="20"/>
          <w:szCs w:val="20"/>
          <w:lang w:val="en-GB"/>
        </w:rPr>
        <w:t xml:space="preserve">applicable functionality </w:t>
      </w:r>
      <w:r w:rsidR="002E62A5">
        <w:rPr>
          <w:rFonts w:ascii="Times New Roman" w:eastAsia="MS Mincho" w:hAnsi="Times New Roman" w:cs="Times New Roman" w:hint="eastAsia"/>
          <w:sz w:val="20"/>
          <w:szCs w:val="20"/>
          <w:lang w:val="en-GB"/>
        </w:rPr>
        <w:t>between UE and NW</w:t>
      </w:r>
      <w:r w:rsidR="00FD6B5F">
        <w:rPr>
          <w:rFonts w:ascii="Times New Roman" w:eastAsia="Times New Roman" w:hAnsi="Times New Roman" w:cs="Times New Roman"/>
          <w:sz w:val="20"/>
          <w:szCs w:val="20"/>
          <w:lang w:val="en-GB" w:eastAsia="zh-CN"/>
        </w:rPr>
        <w:t>.</w:t>
      </w:r>
    </w:p>
    <w:p w14:paraId="5CD5019F" w14:textId="2E64C839" w:rsidR="00153E25" w:rsidRPr="00153E25" w:rsidRDefault="00DC2603" w:rsidP="000137C1">
      <w:pPr>
        <w:numPr>
          <w:ilvl w:val="3"/>
          <w:numId w:val="30"/>
        </w:numPr>
        <w:spacing w:after="60"/>
        <w:rPr>
          <w:rFonts w:ascii="Times New Roman" w:eastAsia="Times New Roman" w:hAnsi="Times New Roman" w:cs="Times New Roman"/>
          <w:sz w:val="20"/>
          <w:szCs w:val="20"/>
          <w:lang w:eastAsia="zh-CN"/>
        </w:rPr>
      </w:pPr>
      <w:r>
        <w:rPr>
          <w:rFonts w:ascii="Times New Roman" w:eastAsia="MS Mincho" w:hAnsi="Times New Roman" w:cs="Times New Roman" w:hint="eastAsia"/>
          <w:sz w:val="20"/>
          <w:szCs w:val="20"/>
          <w:lang w:val="en-GB"/>
        </w:rPr>
        <w:t xml:space="preserve">We think </w:t>
      </w:r>
      <w:r w:rsidR="00BD2297">
        <w:rPr>
          <w:rFonts w:ascii="Times New Roman" w:eastAsia="MS Mincho" w:hAnsi="Times New Roman" w:cs="Times New Roman" w:hint="eastAsia"/>
          <w:sz w:val="20"/>
          <w:szCs w:val="20"/>
          <w:lang w:val="en-GB"/>
        </w:rPr>
        <w:t xml:space="preserve">it is important that </w:t>
      </w:r>
      <w:r>
        <w:rPr>
          <w:rFonts w:ascii="Times New Roman" w:eastAsia="MS Mincho" w:hAnsi="Times New Roman" w:cs="Times New Roman" w:hint="eastAsia"/>
          <w:sz w:val="20"/>
          <w:szCs w:val="20"/>
          <w:lang w:val="en-GB"/>
        </w:rPr>
        <w:t>RAN1 hav</w:t>
      </w:r>
      <w:r w:rsidR="00BD2297">
        <w:rPr>
          <w:rFonts w:ascii="Times New Roman" w:eastAsia="MS Mincho" w:hAnsi="Times New Roman" w:cs="Times New Roman" w:hint="eastAsia"/>
          <w:sz w:val="20"/>
          <w:szCs w:val="20"/>
          <w:lang w:val="en-GB"/>
        </w:rPr>
        <w:t>e</w:t>
      </w:r>
      <w:r>
        <w:rPr>
          <w:rFonts w:ascii="Times New Roman" w:eastAsia="MS Mincho" w:hAnsi="Times New Roman" w:cs="Times New Roman" w:hint="eastAsia"/>
          <w:sz w:val="20"/>
          <w:szCs w:val="20"/>
          <w:lang w:val="en-GB"/>
        </w:rPr>
        <w:t xml:space="preserve"> common understanding on what </w:t>
      </w:r>
      <w:r w:rsidR="00153E25" w:rsidRPr="00153E25">
        <w:rPr>
          <w:rFonts w:ascii="Times New Roman" w:eastAsia="Times New Roman" w:hAnsi="Times New Roman" w:cs="Times New Roman"/>
          <w:sz w:val="20"/>
          <w:szCs w:val="20"/>
          <w:lang w:val="en-GB" w:eastAsia="zh-CN"/>
        </w:rPr>
        <w:t xml:space="preserve">IEs </w:t>
      </w:r>
      <w:r w:rsidR="00BD2297">
        <w:rPr>
          <w:rFonts w:ascii="Times New Roman" w:eastAsia="MS Mincho" w:hAnsi="Times New Roman" w:cs="Times New Roman" w:hint="eastAsia"/>
          <w:sz w:val="20"/>
          <w:szCs w:val="20"/>
          <w:lang w:val="en-GB"/>
        </w:rPr>
        <w:t xml:space="preserve">is necessary </w:t>
      </w:r>
      <w:r w:rsidR="00995BE2">
        <w:rPr>
          <w:rFonts w:ascii="Times New Roman" w:eastAsia="MS Mincho" w:hAnsi="Times New Roman" w:cs="Times New Roman" w:hint="eastAsia"/>
          <w:sz w:val="20"/>
          <w:szCs w:val="20"/>
          <w:lang w:val="en-GB"/>
        </w:rPr>
        <w:t>to exchange applicable functionality between UE and NW</w:t>
      </w:r>
      <w:r w:rsidR="005E479F">
        <w:rPr>
          <w:rFonts w:ascii="Times New Roman" w:eastAsia="Times New Roman" w:hAnsi="Times New Roman" w:cs="Times New Roman"/>
          <w:sz w:val="20"/>
          <w:szCs w:val="20"/>
          <w:lang w:val="en-GB" w:eastAsia="zh-CN"/>
        </w:rPr>
        <w:t>.</w:t>
      </w:r>
      <w:r w:rsidR="0001615B">
        <w:rPr>
          <w:rFonts w:ascii="Times New Roman" w:eastAsia="MS Mincho" w:hAnsi="Times New Roman" w:cs="Times New Roman" w:hint="eastAsia"/>
          <w:sz w:val="20"/>
          <w:szCs w:val="20"/>
          <w:lang w:val="en-GB"/>
        </w:rPr>
        <w:t xml:space="preserve"> </w:t>
      </w:r>
      <w:r w:rsidR="0001615B" w:rsidRPr="00153E25">
        <w:rPr>
          <w:rFonts w:ascii="Times New Roman" w:eastAsia="Times New Roman" w:hAnsi="Times New Roman" w:cs="Times New Roman"/>
          <w:i/>
          <w:iCs/>
          <w:sz w:val="20"/>
          <w:szCs w:val="20"/>
          <w:lang w:val="en-GB" w:eastAsia="zh-CN"/>
        </w:rPr>
        <w:t>CSI-</w:t>
      </w:r>
      <w:proofErr w:type="spellStart"/>
      <w:r w:rsidR="0001615B" w:rsidRPr="00153E25">
        <w:rPr>
          <w:rFonts w:ascii="Times New Roman" w:eastAsia="Times New Roman" w:hAnsi="Times New Roman" w:cs="Times New Roman"/>
          <w:i/>
          <w:iCs/>
          <w:sz w:val="20"/>
          <w:szCs w:val="20"/>
          <w:lang w:val="en-GB" w:eastAsia="zh-CN"/>
        </w:rPr>
        <w:t>ReportConfig</w:t>
      </w:r>
      <w:proofErr w:type="spellEnd"/>
      <w:r w:rsidR="0001615B">
        <w:rPr>
          <w:rFonts w:ascii="Times New Roman" w:eastAsia="MS Mincho" w:hAnsi="Times New Roman" w:cs="Times New Roman" w:hint="eastAsia"/>
          <w:sz w:val="20"/>
          <w:szCs w:val="20"/>
          <w:lang w:val="en-GB"/>
        </w:rPr>
        <w:t xml:space="preserve"> would be superset of the functionality</w:t>
      </w:r>
      <w:r w:rsidR="005D6A10">
        <w:rPr>
          <w:rFonts w:ascii="Times New Roman" w:eastAsia="MS Mincho" w:hAnsi="Times New Roman" w:cs="Times New Roman" w:hint="eastAsia"/>
          <w:sz w:val="20"/>
          <w:szCs w:val="20"/>
          <w:lang w:val="en-GB"/>
        </w:rPr>
        <w:t>, which would cover the necessary IEs</w:t>
      </w:r>
      <w:r w:rsidR="00F43A63">
        <w:rPr>
          <w:rFonts w:ascii="Times New Roman" w:eastAsia="MS Mincho" w:hAnsi="Times New Roman" w:cs="Times New Roman"/>
          <w:sz w:val="20"/>
          <w:szCs w:val="20"/>
          <w:lang w:val="en-GB"/>
        </w:rPr>
        <w:t>,</w:t>
      </w:r>
      <w:r w:rsidR="005D6A10">
        <w:rPr>
          <w:rFonts w:ascii="Times New Roman" w:eastAsia="MS Mincho" w:hAnsi="Times New Roman" w:cs="Times New Roman" w:hint="eastAsia"/>
          <w:sz w:val="20"/>
          <w:szCs w:val="20"/>
          <w:lang w:val="en-GB"/>
        </w:rPr>
        <w:t xml:space="preserve"> but </w:t>
      </w:r>
      <w:r w:rsidR="00BC7235">
        <w:rPr>
          <w:rFonts w:ascii="Times New Roman" w:eastAsia="MS Mincho" w:hAnsi="Times New Roman" w:cs="Times New Roman" w:hint="eastAsia"/>
          <w:sz w:val="20"/>
          <w:szCs w:val="20"/>
          <w:lang w:val="en-GB"/>
        </w:rPr>
        <w:t>different companies might have different understanding on what IEs are</w:t>
      </w:r>
      <w:r w:rsidR="004B5999">
        <w:rPr>
          <w:rFonts w:ascii="Times New Roman" w:eastAsia="MS Mincho" w:hAnsi="Times New Roman" w:cs="Times New Roman" w:hint="eastAsia"/>
          <w:sz w:val="20"/>
          <w:szCs w:val="20"/>
          <w:lang w:val="en-GB"/>
        </w:rPr>
        <w:t xml:space="preserve"> possibilities to be modified/adjusted by UEs in Step 4. Then actual commercialization can be mo</w:t>
      </w:r>
      <w:r w:rsidR="00AC7B41">
        <w:rPr>
          <w:rFonts w:ascii="Times New Roman" w:eastAsia="MS Mincho" w:hAnsi="Times New Roman" w:cs="Times New Roman" w:hint="eastAsia"/>
          <w:sz w:val="20"/>
          <w:szCs w:val="20"/>
          <w:lang w:val="en-GB"/>
        </w:rPr>
        <w:t xml:space="preserve">re </w:t>
      </w:r>
      <w:r w:rsidR="009A4BAD">
        <w:rPr>
          <w:rFonts w:ascii="Times New Roman" w:eastAsia="MS Mincho" w:hAnsi="Times New Roman" w:cs="Times New Roman" w:hint="eastAsia"/>
          <w:sz w:val="20"/>
          <w:szCs w:val="20"/>
          <w:lang w:val="en-GB"/>
        </w:rPr>
        <w:t>complicat</w:t>
      </w:r>
      <w:r w:rsidR="009A4BAD">
        <w:rPr>
          <w:rFonts w:ascii="Times New Roman" w:eastAsia="MS Mincho" w:hAnsi="Times New Roman" w:cs="Times New Roman"/>
          <w:sz w:val="20"/>
          <w:szCs w:val="20"/>
          <w:lang w:val="en-GB"/>
        </w:rPr>
        <w:t>ed</w:t>
      </w:r>
      <w:r w:rsidR="00AC7B41">
        <w:rPr>
          <w:rFonts w:ascii="Times New Roman" w:eastAsia="MS Mincho" w:hAnsi="Times New Roman" w:cs="Times New Roman" w:hint="eastAsia"/>
          <w:sz w:val="20"/>
          <w:szCs w:val="20"/>
          <w:lang w:val="en-GB"/>
        </w:rPr>
        <w:t>.</w:t>
      </w:r>
    </w:p>
    <w:p w14:paraId="72AC1B15" w14:textId="53F284D4" w:rsidR="00153E25" w:rsidRPr="00153E25" w:rsidRDefault="000620EE" w:rsidP="000137C1">
      <w:pPr>
        <w:numPr>
          <w:ilvl w:val="3"/>
          <w:numId w:val="30"/>
        </w:numPr>
        <w:spacing w:after="60"/>
        <w:rPr>
          <w:rFonts w:ascii="Times New Roman" w:eastAsia="Times New Roman" w:hAnsi="Times New Roman" w:cs="Times New Roman"/>
          <w:sz w:val="20"/>
          <w:szCs w:val="20"/>
          <w:lang w:eastAsia="zh-CN"/>
        </w:rPr>
      </w:pPr>
      <w:r>
        <w:rPr>
          <w:rFonts w:ascii="Times New Roman" w:eastAsia="MS Mincho" w:hAnsi="Times New Roman" w:cs="Times New Roman" w:hint="eastAsia"/>
          <w:sz w:val="20"/>
          <w:szCs w:val="20"/>
          <w:lang w:val="en-GB"/>
        </w:rPr>
        <w:t>This framework might be enhanced</w:t>
      </w:r>
      <w:r w:rsidR="008D38C7">
        <w:rPr>
          <w:rFonts w:ascii="Times New Roman" w:eastAsia="MS Mincho" w:hAnsi="Times New Roman" w:cs="Times New Roman" w:hint="eastAsia"/>
          <w:sz w:val="20"/>
          <w:szCs w:val="20"/>
          <w:lang w:val="en-GB"/>
        </w:rPr>
        <w:t xml:space="preserve"> or reused</w:t>
      </w:r>
      <w:r>
        <w:rPr>
          <w:rFonts w:ascii="Times New Roman" w:eastAsia="MS Mincho" w:hAnsi="Times New Roman" w:cs="Times New Roman" w:hint="eastAsia"/>
          <w:sz w:val="20"/>
          <w:szCs w:val="20"/>
          <w:lang w:val="en-GB"/>
        </w:rPr>
        <w:t xml:space="preserve"> </w:t>
      </w:r>
      <w:r w:rsidR="008D38C7">
        <w:rPr>
          <w:rFonts w:ascii="Times New Roman" w:eastAsia="MS Mincho" w:hAnsi="Times New Roman" w:cs="Times New Roman" w:hint="eastAsia"/>
          <w:sz w:val="20"/>
          <w:szCs w:val="20"/>
          <w:lang w:val="en-GB"/>
        </w:rPr>
        <w:t xml:space="preserve">in </w:t>
      </w:r>
      <w:r w:rsidR="00153E25" w:rsidRPr="00153E25">
        <w:rPr>
          <w:rFonts w:ascii="Times New Roman" w:eastAsia="Times New Roman" w:hAnsi="Times New Roman" w:cs="Times New Roman"/>
          <w:sz w:val="20"/>
          <w:szCs w:val="20"/>
          <w:lang w:val="en-GB" w:eastAsia="zh-CN"/>
        </w:rPr>
        <w:t>later Release (e.g., AI/ML-based mobility)</w:t>
      </w:r>
      <w:r w:rsidR="005E479F">
        <w:rPr>
          <w:rFonts w:ascii="Times New Roman" w:eastAsia="Times New Roman" w:hAnsi="Times New Roman" w:cs="Times New Roman"/>
          <w:sz w:val="20"/>
          <w:szCs w:val="20"/>
          <w:lang w:val="en-GB" w:eastAsia="zh-CN"/>
        </w:rPr>
        <w:t>.</w:t>
      </w:r>
      <w:r w:rsidR="008D38C7">
        <w:rPr>
          <w:rFonts w:ascii="Times New Roman" w:eastAsia="MS Mincho" w:hAnsi="Times New Roman" w:cs="Times New Roman" w:hint="eastAsia"/>
          <w:sz w:val="20"/>
          <w:szCs w:val="20"/>
          <w:lang w:val="en-GB"/>
        </w:rPr>
        <w:t xml:space="preserve"> Therefore, </w:t>
      </w:r>
      <w:r w:rsidR="004F7405">
        <w:rPr>
          <w:rFonts w:ascii="Times New Roman" w:eastAsia="MS Mincho" w:hAnsi="Times New Roman" w:cs="Times New Roman"/>
          <w:sz w:val="20"/>
          <w:szCs w:val="20"/>
          <w:lang w:val="en-GB"/>
        </w:rPr>
        <w:t xml:space="preserve">it would be good to remove </w:t>
      </w:r>
      <w:r w:rsidR="004E4219">
        <w:rPr>
          <w:rFonts w:ascii="Times New Roman" w:eastAsia="MS Mincho" w:hAnsi="Times New Roman" w:cs="Times New Roman" w:hint="eastAsia"/>
          <w:sz w:val="20"/>
          <w:szCs w:val="20"/>
          <w:lang w:val="en-GB"/>
        </w:rPr>
        <w:t xml:space="preserve">some unnecessary IEs </w:t>
      </w:r>
      <w:r w:rsidR="004F7405">
        <w:rPr>
          <w:rFonts w:ascii="Times New Roman" w:eastAsia="MS Mincho" w:hAnsi="Times New Roman" w:cs="Times New Roman"/>
          <w:sz w:val="20"/>
          <w:szCs w:val="20"/>
          <w:lang w:val="en-GB"/>
        </w:rPr>
        <w:t xml:space="preserve">as for </w:t>
      </w:r>
      <w:r w:rsidR="004E4219">
        <w:rPr>
          <w:rFonts w:ascii="Times New Roman" w:eastAsia="MS Mincho" w:hAnsi="Times New Roman" w:cs="Times New Roman" w:hint="eastAsia"/>
          <w:sz w:val="20"/>
          <w:szCs w:val="20"/>
          <w:lang w:val="en-GB"/>
        </w:rPr>
        <w:t>now</w:t>
      </w:r>
      <w:r w:rsidR="00F51F21">
        <w:rPr>
          <w:rFonts w:ascii="Times New Roman" w:eastAsia="MS Mincho" w:hAnsi="Times New Roman" w:cs="Times New Roman" w:hint="eastAsia"/>
          <w:sz w:val="20"/>
          <w:szCs w:val="20"/>
          <w:lang w:val="en-GB"/>
        </w:rPr>
        <w:t xml:space="preserve"> for future extension purposes.</w:t>
      </w:r>
    </w:p>
    <w:p w14:paraId="4F97EB2A" w14:textId="77777777" w:rsidR="00153E25" w:rsidRPr="00153E25" w:rsidRDefault="00153E25" w:rsidP="000137C1">
      <w:pPr>
        <w:numPr>
          <w:ilvl w:val="2"/>
          <w:numId w:val="30"/>
        </w:numPr>
        <w:spacing w:after="60"/>
        <w:rPr>
          <w:rFonts w:ascii="Times New Roman" w:eastAsia="Times New Roman" w:hAnsi="Times New Roman" w:cs="Times New Roman"/>
          <w:sz w:val="20"/>
          <w:szCs w:val="20"/>
          <w:lang w:eastAsia="zh-CN"/>
        </w:rPr>
      </w:pPr>
      <w:r w:rsidRPr="00153E25">
        <w:rPr>
          <w:rFonts w:ascii="Times New Roman" w:eastAsia="Times New Roman" w:hAnsi="Times New Roman" w:cs="Times New Roman"/>
          <w:sz w:val="20"/>
          <w:szCs w:val="20"/>
          <w:lang w:eastAsia="zh-CN"/>
        </w:rPr>
        <w:t xml:space="preserve">Option 2 can be reasonable because </w:t>
      </w:r>
    </w:p>
    <w:p w14:paraId="122591E3" w14:textId="19DE9448" w:rsidR="00153E25" w:rsidRPr="00153E25" w:rsidRDefault="003E0CA5" w:rsidP="000137C1">
      <w:pPr>
        <w:numPr>
          <w:ilvl w:val="3"/>
          <w:numId w:val="30"/>
        </w:numPr>
        <w:spacing w:after="60"/>
        <w:rPr>
          <w:rFonts w:ascii="Times New Roman" w:eastAsia="Times New Roman" w:hAnsi="Times New Roman" w:cs="Times New Roman"/>
          <w:sz w:val="20"/>
          <w:szCs w:val="20"/>
          <w:lang w:eastAsia="zh-CN"/>
        </w:rPr>
      </w:pPr>
      <w:r>
        <w:rPr>
          <w:rFonts w:ascii="Times New Roman" w:eastAsia="MS Mincho" w:hAnsi="Times New Roman" w:cs="Times New Roman" w:hint="eastAsia"/>
          <w:sz w:val="20"/>
          <w:szCs w:val="20"/>
          <w:lang w:val="en-GB"/>
        </w:rPr>
        <w:t xml:space="preserve">The </w:t>
      </w:r>
      <w:r w:rsidR="00C17D7B">
        <w:rPr>
          <w:rFonts w:ascii="Times New Roman" w:eastAsia="MS Mincho" w:hAnsi="Times New Roman" w:cs="Times New Roman" w:hint="eastAsia"/>
          <w:sz w:val="20"/>
          <w:szCs w:val="20"/>
          <w:lang w:val="en-GB"/>
        </w:rPr>
        <w:t>structure/</w:t>
      </w:r>
      <w:r>
        <w:rPr>
          <w:rFonts w:ascii="Times New Roman" w:eastAsia="MS Mincho" w:hAnsi="Times New Roman" w:cs="Times New Roman" w:hint="eastAsia"/>
          <w:sz w:val="20"/>
          <w:szCs w:val="20"/>
          <w:lang w:val="en-GB"/>
        </w:rPr>
        <w:t>designs of IEs are not limited</w:t>
      </w:r>
      <w:r w:rsidR="004414CA">
        <w:rPr>
          <w:rFonts w:ascii="Times New Roman" w:eastAsia="MS Mincho" w:hAnsi="Times New Roman" w:cs="Times New Roman"/>
          <w:sz w:val="20"/>
          <w:szCs w:val="20"/>
          <w:lang w:val="en-GB"/>
        </w:rPr>
        <w:t xml:space="preserve"> to</w:t>
      </w:r>
      <w:r>
        <w:rPr>
          <w:rFonts w:ascii="Times New Roman" w:eastAsia="MS Mincho" w:hAnsi="Times New Roman" w:cs="Times New Roman" w:hint="eastAsia"/>
          <w:sz w:val="20"/>
          <w:szCs w:val="20"/>
          <w:lang w:val="en-GB"/>
        </w:rPr>
        <w:t xml:space="preserve"> </w:t>
      </w:r>
      <w:r w:rsidR="00F81AF6" w:rsidRPr="00153E25">
        <w:rPr>
          <w:rFonts w:ascii="Times New Roman" w:eastAsia="Times New Roman" w:hAnsi="Times New Roman" w:cs="Times New Roman"/>
          <w:i/>
          <w:iCs/>
          <w:sz w:val="20"/>
          <w:szCs w:val="20"/>
          <w:lang w:val="en-GB" w:eastAsia="zh-CN"/>
        </w:rPr>
        <w:t>CSI-</w:t>
      </w:r>
      <w:proofErr w:type="spellStart"/>
      <w:r w:rsidR="00F81AF6" w:rsidRPr="00153E25">
        <w:rPr>
          <w:rFonts w:ascii="Times New Roman" w:eastAsia="Times New Roman" w:hAnsi="Times New Roman" w:cs="Times New Roman"/>
          <w:i/>
          <w:iCs/>
          <w:sz w:val="20"/>
          <w:szCs w:val="20"/>
          <w:lang w:val="en-GB" w:eastAsia="zh-CN"/>
        </w:rPr>
        <w:t>ReportConfig</w:t>
      </w:r>
      <w:proofErr w:type="spellEnd"/>
      <w:r w:rsidR="00F81AF6">
        <w:rPr>
          <w:rFonts w:ascii="Times New Roman" w:eastAsia="MS Mincho" w:hAnsi="Times New Roman" w:cs="Times New Roman" w:hint="eastAsia"/>
          <w:sz w:val="20"/>
          <w:szCs w:val="20"/>
          <w:lang w:val="en-GB"/>
        </w:rPr>
        <w:t>.</w:t>
      </w:r>
      <w:r w:rsidR="00C17D7B">
        <w:rPr>
          <w:rFonts w:ascii="Times New Roman" w:eastAsia="MS Mincho" w:hAnsi="Times New Roman" w:cs="Times New Roman" w:hint="eastAsia"/>
          <w:sz w:val="20"/>
          <w:szCs w:val="20"/>
          <w:lang w:val="en-GB"/>
        </w:rPr>
        <w:t xml:space="preserve"> </w:t>
      </w:r>
      <w:r w:rsidR="00F81AF6">
        <w:rPr>
          <w:rFonts w:ascii="Times New Roman" w:eastAsia="MS Mincho" w:hAnsi="Times New Roman" w:cs="Times New Roman" w:hint="eastAsia"/>
          <w:sz w:val="20"/>
          <w:szCs w:val="20"/>
          <w:lang w:val="en-GB"/>
        </w:rPr>
        <w:t xml:space="preserve">RAN1 </w:t>
      </w:r>
      <w:proofErr w:type="gramStart"/>
      <w:r w:rsidR="00F81AF6">
        <w:rPr>
          <w:rFonts w:ascii="Times New Roman" w:eastAsia="MS Mincho" w:hAnsi="Times New Roman" w:cs="Times New Roman" w:hint="eastAsia"/>
          <w:sz w:val="20"/>
          <w:szCs w:val="20"/>
          <w:lang w:val="en-GB"/>
        </w:rPr>
        <w:t>is able to</w:t>
      </w:r>
      <w:proofErr w:type="gramEnd"/>
      <w:r w:rsidR="00F81AF6">
        <w:rPr>
          <w:rFonts w:ascii="Times New Roman" w:eastAsia="MS Mincho" w:hAnsi="Times New Roman" w:cs="Times New Roman" w:hint="eastAsia"/>
          <w:sz w:val="20"/>
          <w:szCs w:val="20"/>
          <w:lang w:val="en-GB"/>
        </w:rPr>
        <w:t xml:space="preserve"> have the discussion on what IEs are essential and what IEs are unnecessary</w:t>
      </w:r>
      <w:r w:rsidR="00AE4FD0">
        <w:rPr>
          <w:rFonts w:ascii="Times New Roman" w:eastAsia="MS Mincho" w:hAnsi="Times New Roman" w:cs="Times New Roman"/>
          <w:sz w:val="20"/>
          <w:szCs w:val="20"/>
          <w:lang w:val="en-GB"/>
        </w:rPr>
        <w:t xml:space="preserve"> based on that from</w:t>
      </w:r>
      <w:r w:rsidR="00F81AF6">
        <w:rPr>
          <w:rFonts w:ascii="Times New Roman" w:eastAsia="MS Mincho" w:hAnsi="Times New Roman" w:cs="Times New Roman" w:hint="eastAsia"/>
          <w:sz w:val="20"/>
          <w:szCs w:val="20"/>
          <w:lang w:val="en-GB"/>
        </w:rPr>
        <w:t xml:space="preserve"> </w:t>
      </w:r>
      <w:r w:rsidR="00F81AF6" w:rsidRPr="00153E25">
        <w:rPr>
          <w:rFonts w:ascii="Times New Roman" w:eastAsia="Times New Roman" w:hAnsi="Times New Roman" w:cs="Times New Roman"/>
          <w:i/>
          <w:iCs/>
          <w:sz w:val="20"/>
          <w:szCs w:val="20"/>
          <w:lang w:val="en-GB" w:eastAsia="zh-CN"/>
        </w:rPr>
        <w:t>CSI-</w:t>
      </w:r>
      <w:proofErr w:type="spellStart"/>
      <w:r w:rsidR="00F81AF6" w:rsidRPr="00153E25">
        <w:rPr>
          <w:rFonts w:ascii="Times New Roman" w:eastAsia="Times New Roman" w:hAnsi="Times New Roman" w:cs="Times New Roman"/>
          <w:i/>
          <w:iCs/>
          <w:sz w:val="20"/>
          <w:szCs w:val="20"/>
          <w:lang w:val="en-GB" w:eastAsia="zh-CN"/>
        </w:rPr>
        <w:t>ReportConfig</w:t>
      </w:r>
      <w:proofErr w:type="spellEnd"/>
      <w:r w:rsidR="00F43A63">
        <w:rPr>
          <w:rFonts w:ascii="Times New Roman" w:eastAsia="Times New Roman" w:hAnsi="Times New Roman" w:cs="Times New Roman"/>
          <w:i/>
          <w:iCs/>
          <w:sz w:val="20"/>
          <w:szCs w:val="20"/>
          <w:lang w:val="en-GB" w:eastAsia="zh-CN"/>
        </w:rPr>
        <w:t>.</w:t>
      </w:r>
    </w:p>
    <w:p w14:paraId="465A6CF5" w14:textId="7FA065BE" w:rsidR="00153E25" w:rsidRPr="00153E25" w:rsidRDefault="00A356D3" w:rsidP="000137C1">
      <w:pPr>
        <w:numPr>
          <w:ilvl w:val="3"/>
          <w:numId w:val="30"/>
        </w:numPr>
        <w:spacing w:after="60"/>
        <w:rPr>
          <w:rFonts w:ascii="Times New Roman" w:eastAsia="Times New Roman" w:hAnsi="Times New Roman" w:cs="Times New Roman"/>
          <w:sz w:val="20"/>
          <w:szCs w:val="20"/>
          <w:lang w:eastAsia="zh-CN"/>
        </w:rPr>
      </w:pPr>
      <w:r>
        <w:rPr>
          <w:rFonts w:ascii="Times New Roman" w:eastAsia="MS Mincho" w:hAnsi="Times New Roman" w:cs="Times New Roman" w:hint="eastAsia"/>
          <w:sz w:val="20"/>
          <w:szCs w:val="20"/>
        </w:rPr>
        <w:t>It can be more</w:t>
      </w:r>
      <w:r w:rsidR="00150F36">
        <w:rPr>
          <w:rFonts w:ascii="Times New Roman" w:eastAsia="MS Mincho" w:hAnsi="Times New Roman" w:cs="Times New Roman"/>
          <w:sz w:val="20"/>
          <w:szCs w:val="20"/>
        </w:rPr>
        <w:t xml:space="preserve"> efficiency</w:t>
      </w:r>
      <w:r>
        <w:rPr>
          <w:rFonts w:ascii="Times New Roman" w:eastAsia="MS Mincho" w:hAnsi="Times New Roman" w:cs="Times New Roman" w:hint="eastAsia"/>
          <w:sz w:val="20"/>
          <w:szCs w:val="20"/>
        </w:rPr>
        <w:t xml:space="preserve"> as </w:t>
      </w:r>
      <w:r>
        <w:rPr>
          <w:rFonts w:ascii="Times New Roman" w:eastAsia="MS Mincho" w:hAnsi="Times New Roman" w:cs="Times New Roman" w:hint="eastAsia"/>
          <w:sz w:val="20"/>
          <w:szCs w:val="20"/>
          <w:lang w:val="en-GB"/>
        </w:rPr>
        <w:t>the structure/designs of IEs</w:t>
      </w:r>
      <w:r>
        <w:rPr>
          <w:rFonts w:ascii="Times New Roman" w:eastAsia="MS Mincho" w:hAnsi="Times New Roman" w:cs="Times New Roman" w:hint="eastAsia"/>
          <w:sz w:val="20"/>
          <w:szCs w:val="20"/>
        </w:rPr>
        <w:t xml:space="preserve"> </w:t>
      </w:r>
      <w:r w:rsidR="004C620A">
        <w:rPr>
          <w:rFonts w:ascii="Times New Roman" w:eastAsia="MS Mincho" w:hAnsi="Times New Roman" w:cs="Times New Roman" w:hint="eastAsia"/>
          <w:sz w:val="20"/>
          <w:szCs w:val="20"/>
        </w:rPr>
        <w:t>for Step 3 and Step 4</w:t>
      </w:r>
      <w:r w:rsidR="000E1A53">
        <w:rPr>
          <w:rFonts w:ascii="Times New Roman" w:eastAsia="MS Mincho" w:hAnsi="Times New Roman" w:cs="Times New Roman"/>
          <w:sz w:val="20"/>
          <w:szCs w:val="20"/>
        </w:rPr>
        <w:t xml:space="preserve"> </w:t>
      </w:r>
      <w:r>
        <w:rPr>
          <w:rFonts w:ascii="Times New Roman" w:eastAsia="MS Mincho" w:hAnsi="Times New Roman" w:cs="Times New Roman" w:hint="eastAsia"/>
          <w:sz w:val="20"/>
          <w:szCs w:val="20"/>
        </w:rPr>
        <w:t xml:space="preserve">can be </w:t>
      </w:r>
      <w:r w:rsidR="001A243F">
        <w:rPr>
          <w:rFonts w:ascii="Times New Roman" w:eastAsia="MS Mincho" w:hAnsi="Times New Roman" w:cs="Times New Roman" w:hint="eastAsia"/>
          <w:sz w:val="20"/>
          <w:szCs w:val="20"/>
        </w:rPr>
        <w:t>more optimized.</w:t>
      </w:r>
    </w:p>
    <w:p w14:paraId="22F3DCF1" w14:textId="0FB694D9" w:rsidR="005F76B2" w:rsidRPr="0017379C" w:rsidRDefault="00153E25" w:rsidP="0017379C">
      <w:pPr>
        <w:numPr>
          <w:ilvl w:val="2"/>
          <w:numId w:val="30"/>
        </w:numPr>
        <w:spacing w:after="60"/>
        <w:rPr>
          <w:rFonts w:ascii="Times New Roman" w:eastAsia="Times New Roman" w:hAnsi="Times New Roman" w:cs="Times New Roman"/>
          <w:sz w:val="20"/>
          <w:szCs w:val="20"/>
          <w:lang w:eastAsia="zh-CN"/>
        </w:rPr>
      </w:pPr>
      <w:r w:rsidRPr="008E108B">
        <w:rPr>
          <w:rFonts w:ascii="Times New Roman" w:eastAsia="Times New Roman" w:hAnsi="Times New Roman" w:cs="Times New Roman"/>
          <w:sz w:val="20"/>
          <w:szCs w:val="20"/>
          <w:lang w:eastAsia="zh-CN"/>
        </w:rPr>
        <w:t xml:space="preserve">Option 3 </w:t>
      </w:r>
      <w:r w:rsidR="00FE7764" w:rsidRPr="0017379C">
        <w:rPr>
          <w:rFonts w:ascii="Times New Roman" w:eastAsia="Times New Roman" w:hAnsi="Times New Roman" w:cs="Times New Roman"/>
          <w:sz w:val="20"/>
          <w:szCs w:val="20"/>
          <w:lang w:eastAsia="zh-CN"/>
        </w:rPr>
        <w:t>would</w:t>
      </w:r>
      <w:r w:rsidR="003D433A">
        <w:rPr>
          <w:rFonts w:ascii="Times New Roman" w:eastAsia="Times New Roman" w:hAnsi="Times New Roman" w:cs="Times New Roman"/>
          <w:sz w:val="20"/>
          <w:szCs w:val="20"/>
          <w:lang w:eastAsia="zh-CN"/>
        </w:rPr>
        <w:t xml:space="preserve"> </w:t>
      </w:r>
      <w:r w:rsidR="003D433A" w:rsidRPr="002505A6">
        <w:rPr>
          <w:rFonts w:ascii="Times New Roman" w:eastAsia="Times New Roman" w:hAnsi="Times New Roman" w:cs="Times New Roman" w:hint="eastAsia"/>
          <w:sz w:val="20"/>
          <w:szCs w:val="20"/>
          <w:lang w:eastAsia="zh-CN"/>
        </w:rPr>
        <w:t>not</w:t>
      </w:r>
      <w:r w:rsidR="00FE7764" w:rsidRPr="0017379C">
        <w:rPr>
          <w:rFonts w:ascii="Times New Roman" w:eastAsia="Times New Roman" w:hAnsi="Times New Roman" w:cs="Times New Roman"/>
          <w:sz w:val="20"/>
          <w:szCs w:val="20"/>
          <w:lang w:eastAsia="zh-CN"/>
        </w:rPr>
        <w:t xml:space="preserve"> be so reasonable </w:t>
      </w:r>
      <w:r w:rsidR="000E1A53">
        <w:rPr>
          <w:rFonts w:ascii="Times New Roman" w:eastAsia="Times New Roman" w:hAnsi="Times New Roman" w:cs="Times New Roman"/>
          <w:sz w:val="20"/>
          <w:szCs w:val="20"/>
          <w:lang w:eastAsia="zh-CN"/>
        </w:rPr>
        <w:t>because</w:t>
      </w:r>
      <w:r w:rsidR="000E1A53" w:rsidRPr="0017379C">
        <w:rPr>
          <w:rFonts w:ascii="Times New Roman" w:eastAsia="Times New Roman" w:hAnsi="Times New Roman" w:cs="Times New Roman"/>
          <w:sz w:val="20"/>
          <w:szCs w:val="20"/>
          <w:lang w:eastAsia="zh-CN"/>
        </w:rPr>
        <w:t xml:space="preserve"> </w:t>
      </w:r>
      <w:r w:rsidR="008450C2" w:rsidRPr="0017379C">
        <w:rPr>
          <w:rFonts w:ascii="Times New Roman" w:eastAsia="Times New Roman" w:hAnsi="Times New Roman" w:cs="Times New Roman"/>
          <w:sz w:val="20"/>
          <w:szCs w:val="20"/>
          <w:lang w:eastAsia="zh-CN"/>
        </w:rPr>
        <w:t xml:space="preserve">UE would not know </w:t>
      </w:r>
      <w:r w:rsidR="008E108B" w:rsidRPr="0017379C">
        <w:rPr>
          <w:rFonts w:ascii="Times New Roman" w:eastAsia="Times New Roman" w:hAnsi="Times New Roman" w:cs="Times New Roman"/>
          <w:sz w:val="20"/>
          <w:szCs w:val="20"/>
          <w:lang w:eastAsia="zh-CN"/>
        </w:rPr>
        <w:t>what configuration would be reasonable from the beginning</w:t>
      </w:r>
      <w:r w:rsidR="003437CE">
        <w:rPr>
          <w:rFonts w:ascii="Times New Roman" w:eastAsia="Times New Roman" w:hAnsi="Times New Roman" w:cs="Times New Roman"/>
          <w:sz w:val="20"/>
          <w:szCs w:val="20"/>
          <w:lang w:eastAsia="zh-CN"/>
        </w:rPr>
        <w:t xml:space="preserve">, </w:t>
      </w:r>
      <w:r w:rsidR="00A66046">
        <w:rPr>
          <w:rFonts w:ascii="Times New Roman" w:eastAsia="Times New Roman" w:hAnsi="Times New Roman" w:cs="Times New Roman"/>
          <w:sz w:val="20"/>
          <w:szCs w:val="20"/>
          <w:lang w:eastAsia="zh-CN"/>
        </w:rPr>
        <w:t>e.g., configuration used for</w:t>
      </w:r>
      <w:r w:rsidR="003437CE">
        <w:rPr>
          <w:rFonts w:ascii="Times New Roman" w:eastAsia="Times New Roman" w:hAnsi="Times New Roman" w:cs="Times New Roman"/>
          <w:sz w:val="20"/>
          <w:szCs w:val="20"/>
          <w:lang w:eastAsia="zh-CN"/>
        </w:rPr>
        <w:t xml:space="preserve"> </w:t>
      </w:r>
      <w:r w:rsidR="00A66046">
        <w:rPr>
          <w:rFonts w:ascii="Times New Roman" w:eastAsia="Times New Roman" w:hAnsi="Times New Roman" w:cs="Times New Roman"/>
          <w:sz w:val="20"/>
          <w:szCs w:val="20"/>
          <w:lang w:eastAsia="zh-CN"/>
        </w:rPr>
        <w:t>NW-sided model training</w:t>
      </w:r>
      <w:r w:rsidR="0047291E">
        <w:rPr>
          <w:rFonts w:ascii="Times New Roman" w:eastAsia="Times New Roman" w:hAnsi="Times New Roman" w:cs="Times New Roman"/>
          <w:sz w:val="20"/>
          <w:szCs w:val="20"/>
          <w:lang w:eastAsia="zh-CN"/>
        </w:rPr>
        <w:t xml:space="preserve">. Such information </w:t>
      </w:r>
      <w:r w:rsidR="0047291E" w:rsidRPr="00C45147">
        <w:rPr>
          <w:rFonts w:ascii="Times New Roman" w:eastAsia="Times New Roman" w:hAnsi="Times New Roman" w:cs="Times New Roman" w:hint="eastAsia"/>
          <w:sz w:val="20"/>
          <w:szCs w:val="20"/>
          <w:lang w:eastAsia="zh-CN"/>
        </w:rPr>
        <w:t>would be only known by NW</w:t>
      </w:r>
      <w:r w:rsidR="008E108B" w:rsidRPr="0017379C">
        <w:rPr>
          <w:rFonts w:ascii="Times New Roman" w:eastAsia="Times New Roman" w:hAnsi="Times New Roman" w:cs="Times New Roman"/>
          <w:sz w:val="20"/>
          <w:szCs w:val="20"/>
          <w:lang w:eastAsia="zh-CN"/>
        </w:rPr>
        <w:t>.</w:t>
      </w:r>
      <w:r w:rsidR="00C47168" w:rsidRPr="0017379C">
        <w:rPr>
          <w:rFonts w:ascii="Times New Roman" w:eastAsia="Times New Roman" w:hAnsi="Times New Roman" w:cs="Times New Roman"/>
          <w:sz w:val="20"/>
          <w:szCs w:val="20"/>
          <w:lang w:eastAsia="zh-CN"/>
        </w:rPr>
        <w:t xml:space="preserve"> </w:t>
      </w:r>
    </w:p>
    <w:p w14:paraId="6B90FD65" w14:textId="3E79F41D" w:rsidR="00153E25" w:rsidRPr="008E108B" w:rsidRDefault="00F30261" w:rsidP="0017379C">
      <w:pPr>
        <w:numPr>
          <w:ilvl w:val="2"/>
          <w:numId w:val="30"/>
        </w:numPr>
        <w:spacing w:after="60"/>
        <w:ind w:left="1440"/>
        <w:rPr>
          <w:rFonts w:ascii="Times New Roman" w:eastAsia="MS Mincho" w:hAnsi="Times New Roman" w:cs="Times New Roman"/>
          <w:sz w:val="20"/>
          <w:szCs w:val="20"/>
        </w:rPr>
      </w:pPr>
      <w:r w:rsidRPr="008E108B">
        <w:rPr>
          <w:rFonts w:ascii="Times New Roman" w:eastAsia="MS Mincho" w:hAnsi="Times New Roman" w:cs="Times New Roman"/>
          <w:sz w:val="20"/>
          <w:szCs w:val="20"/>
        </w:rPr>
        <w:t xml:space="preserve">Having said that, </w:t>
      </w:r>
      <w:r w:rsidR="00174EA0">
        <w:rPr>
          <w:rFonts w:ascii="Times New Roman" w:eastAsia="MS Mincho" w:hAnsi="Times New Roman" w:cs="Times New Roman" w:hint="eastAsia"/>
          <w:sz w:val="20"/>
          <w:szCs w:val="20"/>
        </w:rPr>
        <w:t>our preference is</w:t>
      </w:r>
      <w:r w:rsidR="005F76B2">
        <w:rPr>
          <w:rFonts w:ascii="Times New Roman" w:eastAsia="MS Mincho" w:hAnsi="Times New Roman" w:cs="Times New Roman"/>
          <w:sz w:val="20"/>
          <w:szCs w:val="20"/>
        </w:rPr>
        <w:t xml:space="preserve"> </w:t>
      </w:r>
      <w:r w:rsidR="00153E25" w:rsidRPr="008E108B">
        <w:rPr>
          <w:rFonts w:ascii="Times New Roman" w:eastAsia="MS Mincho" w:hAnsi="Times New Roman" w:cs="Times New Roman"/>
          <w:sz w:val="20"/>
          <w:szCs w:val="20"/>
        </w:rPr>
        <w:t>to support Option 2</w:t>
      </w:r>
      <w:r w:rsidR="005F76B2">
        <w:rPr>
          <w:rFonts w:ascii="Times New Roman" w:eastAsia="MS Mincho" w:hAnsi="Times New Roman" w:cs="Times New Roman"/>
          <w:sz w:val="20"/>
          <w:szCs w:val="20"/>
        </w:rPr>
        <w:t>,</w:t>
      </w:r>
      <w:r w:rsidR="00B952DB">
        <w:rPr>
          <w:rFonts w:ascii="Times New Roman" w:eastAsia="MS Mincho" w:hAnsi="Times New Roman" w:cs="Times New Roman" w:hint="eastAsia"/>
          <w:sz w:val="20"/>
          <w:szCs w:val="20"/>
        </w:rPr>
        <w:t xml:space="preserve"> where necessary IEs and structures </w:t>
      </w:r>
      <w:r w:rsidR="00D26FCB">
        <w:rPr>
          <w:rFonts w:ascii="Times New Roman" w:eastAsia="MS Mincho" w:hAnsi="Times New Roman" w:cs="Times New Roman"/>
          <w:sz w:val="20"/>
          <w:szCs w:val="20"/>
        </w:rPr>
        <w:t>can be</w:t>
      </w:r>
      <w:r w:rsidR="0096466A">
        <w:rPr>
          <w:rFonts w:ascii="Times New Roman" w:eastAsia="MS Mincho" w:hAnsi="Times New Roman" w:cs="Times New Roman" w:hint="eastAsia"/>
          <w:sz w:val="20"/>
          <w:szCs w:val="20"/>
        </w:rPr>
        <w:t xml:space="preserve"> discussed </w:t>
      </w:r>
      <w:r w:rsidR="00D26FCB">
        <w:rPr>
          <w:rFonts w:ascii="Times New Roman" w:eastAsia="MS Mincho" w:hAnsi="Times New Roman" w:cs="Times New Roman"/>
          <w:sz w:val="20"/>
          <w:szCs w:val="20"/>
        </w:rPr>
        <w:t xml:space="preserve">based on that </w:t>
      </w:r>
      <w:r w:rsidR="0096466A">
        <w:rPr>
          <w:rFonts w:ascii="Times New Roman" w:eastAsia="MS Mincho" w:hAnsi="Times New Roman" w:cs="Times New Roman" w:hint="eastAsia"/>
          <w:sz w:val="20"/>
          <w:szCs w:val="20"/>
        </w:rPr>
        <w:t xml:space="preserve">from </w:t>
      </w:r>
      <w:r w:rsidR="0096466A" w:rsidRPr="00153E25">
        <w:rPr>
          <w:rFonts w:ascii="Times New Roman" w:eastAsia="Times New Roman" w:hAnsi="Times New Roman" w:cs="Times New Roman"/>
          <w:i/>
          <w:iCs/>
          <w:sz w:val="20"/>
          <w:szCs w:val="20"/>
          <w:lang w:val="en-GB" w:eastAsia="zh-CN"/>
        </w:rPr>
        <w:t>CSI-</w:t>
      </w:r>
      <w:proofErr w:type="spellStart"/>
      <w:r w:rsidR="0096466A" w:rsidRPr="00153E25">
        <w:rPr>
          <w:rFonts w:ascii="Times New Roman" w:eastAsia="Times New Roman" w:hAnsi="Times New Roman" w:cs="Times New Roman"/>
          <w:i/>
          <w:iCs/>
          <w:sz w:val="20"/>
          <w:szCs w:val="20"/>
          <w:lang w:val="en-GB" w:eastAsia="zh-CN"/>
        </w:rPr>
        <w:t>ReportConfig</w:t>
      </w:r>
      <w:proofErr w:type="spellEnd"/>
      <w:r w:rsidR="00153E25" w:rsidRPr="008E108B">
        <w:rPr>
          <w:rFonts w:ascii="Times New Roman" w:eastAsia="MS Mincho" w:hAnsi="Times New Roman" w:cs="Times New Roman"/>
          <w:sz w:val="20"/>
          <w:szCs w:val="20"/>
        </w:rPr>
        <w:t>.</w:t>
      </w:r>
    </w:p>
    <w:p w14:paraId="4D2B8CB0" w14:textId="77777777" w:rsidR="00227A87" w:rsidRPr="00227A87" w:rsidRDefault="00227A87" w:rsidP="00227A87">
      <w:pPr>
        <w:pStyle w:val="ListParagraph"/>
        <w:numPr>
          <w:ilvl w:val="0"/>
          <w:numId w:val="30"/>
        </w:numPr>
        <w:spacing w:after="60"/>
        <w:rPr>
          <w:rFonts w:ascii="Times New Roman" w:eastAsia="Times New Roman" w:hAnsi="Times New Roman" w:cs="Times New Roman"/>
          <w:sz w:val="20"/>
          <w:szCs w:val="20"/>
          <w:lang w:eastAsia="zh-CN"/>
        </w:rPr>
      </w:pPr>
      <w:r w:rsidRPr="00227A87">
        <w:rPr>
          <w:rFonts w:ascii="Times New Roman" w:eastAsia="Times New Roman" w:hAnsi="Times New Roman" w:cs="Times New Roman"/>
          <w:i/>
          <w:iCs/>
          <w:sz w:val="20"/>
          <w:szCs w:val="20"/>
          <w:lang w:eastAsia="zh-CN"/>
        </w:rPr>
        <w:t>Q5</w:t>
      </w:r>
      <w:r w:rsidRPr="00227A87">
        <w:rPr>
          <w:rFonts w:ascii="Times New Roman" w:eastAsia="Times New Roman" w:hAnsi="Times New Roman" w:cs="Times New Roman"/>
          <w:sz w:val="20"/>
          <w:szCs w:val="20"/>
          <w:lang w:eastAsia="zh-CN"/>
        </w:rPr>
        <w:t xml:space="preserve"> (</w:t>
      </w:r>
      <w:r w:rsidRPr="00227A87">
        <w:rPr>
          <w:rFonts w:ascii="Times New Roman" w:eastAsia="Times New Roman" w:hAnsi="Times New Roman" w:cs="Times New Roman"/>
          <w:i/>
          <w:iCs/>
          <w:sz w:val="20"/>
          <w:szCs w:val="20"/>
          <w:lang w:eastAsia="zh-CN"/>
        </w:rPr>
        <w:t>What is the content of applicable functionality reporting in Step 4?</w:t>
      </w:r>
      <w:r w:rsidRPr="00227A87">
        <w:rPr>
          <w:rFonts w:ascii="Times New Roman" w:eastAsia="Times New Roman" w:hAnsi="Times New Roman" w:cs="Times New Roman"/>
          <w:sz w:val="20"/>
          <w:szCs w:val="20"/>
          <w:lang w:eastAsia="zh-CN"/>
        </w:rPr>
        <w:t xml:space="preserve">) and </w:t>
      </w:r>
      <w:r w:rsidRPr="00227A87">
        <w:rPr>
          <w:rFonts w:ascii="Times New Roman" w:eastAsia="Times New Roman" w:hAnsi="Times New Roman" w:cs="Times New Roman"/>
          <w:i/>
          <w:iCs/>
          <w:sz w:val="20"/>
          <w:szCs w:val="20"/>
          <w:lang w:eastAsia="zh-CN"/>
        </w:rPr>
        <w:t>Q6</w:t>
      </w:r>
      <w:r w:rsidRPr="00227A87">
        <w:rPr>
          <w:rFonts w:ascii="Times New Roman" w:eastAsia="Times New Roman" w:hAnsi="Times New Roman" w:cs="Times New Roman"/>
          <w:sz w:val="20"/>
          <w:szCs w:val="20"/>
          <w:lang w:eastAsia="zh-CN"/>
        </w:rPr>
        <w:t xml:space="preserve"> (</w:t>
      </w:r>
      <w:r w:rsidRPr="00227A87">
        <w:rPr>
          <w:rFonts w:ascii="Times New Roman" w:eastAsia="Times New Roman" w:hAnsi="Times New Roman" w:cs="Times New Roman"/>
          <w:i/>
          <w:iCs/>
          <w:sz w:val="20"/>
          <w:szCs w:val="20"/>
          <w:lang w:eastAsia="zh-CN"/>
        </w:rPr>
        <w:t>What is the content of inference configuration in Step 5?</w:t>
      </w:r>
      <w:r w:rsidRPr="00227A87">
        <w:rPr>
          <w:rFonts w:ascii="Times New Roman" w:eastAsia="Times New Roman" w:hAnsi="Times New Roman" w:cs="Times New Roman"/>
          <w:sz w:val="20"/>
          <w:szCs w:val="20"/>
          <w:lang w:eastAsia="zh-CN"/>
        </w:rPr>
        <w:t>)</w:t>
      </w:r>
    </w:p>
    <w:p w14:paraId="3A593FA8" w14:textId="2E083AC7" w:rsidR="00AB5F74" w:rsidRPr="00BF3BAF" w:rsidRDefault="00227A87" w:rsidP="00BF3BAF">
      <w:pPr>
        <w:pStyle w:val="ListParagraph"/>
        <w:numPr>
          <w:ilvl w:val="1"/>
          <w:numId w:val="30"/>
        </w:numPr>
        <w:spacing w:after="60"/>
        <w:rPr>
          <w:rFonts w:ascii="Times New Roman" w:eastAsia="MS Mincho" w:hAnsi="Times New Roman" w:cs="Times New Roman"/>
          <w:sz w:val="20"/>
          <w:szCs w:val="20"/>
        </w:rPr>
      </w:pPr>
      <w:r w:rsidRPr="00BF3BAF">
        <w:rPr>
          <w:rFonts w:ascii="Times New Roman" w:eastAsia="MS Mincho" w:hAnsi="Times New Roman" w:cs="Times New Roman"/>
          <w:sz w:val="20"/>
          <w:szCs w:val="20"/>
        </w:rPr>
        <w:t xml:space="preserve">Our view: The contents are included based on Option 2 as our view for </w:t>
      </w:r>
      <w:r w:rsidRPr="00BF3BAF">
        <w:rPr>
          <w:rFonts w:ascii="Times New Roman" w:eastAsia="MS Mincho" w:hAnsi="Times New Roman" w:cs="Times New Roman"/>
          <w:i/>
          <w:iCs/>
          <w:sz w:val="20"/>
          <w:szCs w:val="20"/>
        </w:rPr>
        <w:t>Q4</w:t>
      </w:r>
      <w:r w:rsidR="00BF3BAF">
        <w:rPr>
          <w:rFonts w:ascii="Times New Roman" w:eastAsia="MS Mincho" w:hAnsi="Times New Roman" w:cs="Times New Roman"/>
          <w:i/>
          <w:iCs/>
          <w:sz w:val="20"/>
          <w:szCs w:val="20"/>
        </w:rPr>
        <w:t>.</w:t>
      </w:r>
    </w:p>
    <w:p w14:paraId="10B48768" w14:textId="08CD9E97" w:rsidR="00181906" w:rsidRPr="00181906" w:rsidRDefault="00181906" w:rsidP="00181906">
      <w:pPr>
        <w:pStyle w:val="ListParagraph"/>
        <w:numPr>
          <w:ilvl w:val="0"/>
          <w:numId w:val="30"/>
        </w:numPr>
        <w:spacing w:after="60"/>
        <w:rPr>
          <w:rFonts w:ascii="Times New Roman" w:eastAsia="Times New Roman" w:hAnsi="Times New Roman" w:cs="Times New Roman"/>
          <w:i/>
          <w:iCs/>
          <w:sz w:val="20"/>
          <w:szCs w:val="20"/>
          <w:lang w:eastAsia="zh-CN"/>
        </w:rPr>
      </w:pPr>
      <w:r w:rsidRPr="00181906">
        <w:rPr>
          <w:rFonts w:ascii="Times New Roman" w:eastAsia="Times New Roman" w:hAnsi="Times New Roman" w:cs="Times New Roman"/>
          <w:i/>
          <w:iCs/>
          <w:sz w:val="20"/>
          <w:szCs w:val="20"/>
          <w:lang w:eastAsia="zh-CN"/>
        </w:rPr>
        <w:t xml:space="preserve">Q7: If inference configuration is provided in Step 3, does it activate the functionality immediately upon receiving Step 3? </w:t>
      </w:r>
    </w:p>
    <w:p w14:paraId="78BB4B1D" w14:textId="77777777" w:rsidR="00181906" w:rsidRPr="00181906" w:rsidRDefault="00181906" w:rsidP="00181906">
      <w:pPr>
        <w:pStyle w:val="ListParagraph"/>
        <w:numPr>
          <w:ilvl w:val="1"/>
          <w:numId w:val="30"/>
        </w:numPr>
        <w:spacing w:after="60"/>
        <w:rPr>
          <w:rFonts w:ascii="Times New Roman" w:eastAsia="MS Mincho" w:hAnsi="Times New Roman" w:cs="Times New Roman"/>
          <w:sz w:val="20"/>
          <w:szCs w:val="20"/>
        </w:rPr>
      </w:pPr>
      <w:r w:rsidRPr="00181906">
        <w:rPr>
          <w:rFonts w:ascii="Times New Roman" w:eastAsia="MS Mincho" w:hAnsi="Times New Roman" w:cs="Times New Roman"/>
          <w:sz w:val="20"/>
          <w:szCs w:val="20"/>
        </w:rPr>
        <w:t xml:space="preserve">Our view: As for Option 2, UE-side model inference might not be activated immediately upon receiving Step 3 because UE might need to report applicable functionality in Step 4 and/or details on inference configuration in Step 5. </w:t>
      </w:r>
    </w:p>
    <w:p w14:paraId="443D896D" w14:textId="77777777" w:rsidR="00181906" w:rsidRPr="00181906" w:rsidRDefault="00181906" w:rsidP="00D7681F">
      <w:pPr>
        <w:pStyle w:val="ListParagraph"/>
        <w:numPr>
          <w:ilvl w:val="0"/>
          <w:numId w:val="30"/>
        </w:numPr>
        <w:spacing w:after="60"/>
        <w:rPr>
          <w:rFonts w:ascii="Times New Roman" w:eastAsia="Times New Roman" w:hAnsi="Times New Roman" w:cs="Times New Roman"/>
          <w:i/>
          <w:iCs/>
          <w:sz w:val="20"/>
          <w:szCs w:val="20"/>
          <w:lang w:eastAsia="zh-CN"/>
        </w:rPr>
      </w:pPr>
      <w:r w:rsidRPr="00181906">
        <w:rPr>
          <w:rFonts w:ascii="Times New Roman" w:eastAsia="Times New Roman" w:hAnsi="Times New Roman" w:cs="Times New Roman"/>
          <w:i/>
          <w:iCs/>
          <w:sz w:val="20"/>
          <w:szCs w:val="20"/>
          <w:lang w:eastAsia="zh-CN"/>
        </w:rPr>
        <w:t>Q8: If inference configuration is not provided in Step 3, does configuration in Step 5 activate the functionality immediately upon receiving Step 5?</w:t>
      </w:r>
    </w:p>
    <w:p w14:paraId="07CDF809" w14:textId="77777777" w:rsidR="00181906" w:rsidRPr="00181906" w:rsidRDefault="00181906" w:rsidP="00D7681F">
      <w:pPr>
        <w:pStyle w:val="ListParagraph"/>
        <w:numPr>
          <w:ilvl w:val="1"/>
          <w:numId w:val="30"/>
        </w:numPr>
        <w:spacing w:after="60"/>
        <w:rPr>
          <w:rFonts w:ascii="Times New Roman" w:eastAsia="MS Mincho" w:hAnsi="Times New Roman" w:cs="Times New Roman"/>
          <w:sz w:val="20"/>
          <w:szCs w:val="20"/>
        </w:rPr>
      </w:pPr>
      <w:r w:rsidRPr="00181906">
        <w:rPr>
          <w:rFonts w:ascii="Times New Roman" w:eastAsia="MS Mincho" w:hAnsi="Times New Roman" w:cs="Times New Roman"/>
          <w:sz w:val="20"/>
          <w:szCs w:val="20"/>
        </w:rPr>
        <w:t>Our view: Yes, we think so.</w:t>
      </w:r>
    </w:p>
    <w:p w14:paraId="03B13828" w14:textId="77777777" w:rsidR="00181906" w:rsidRPr="00181906" w:rsidRDefault="00181906" w:rsidP="00D7681F">
      <w:pPr>
        <w:pStyle w:val="ListParagraph"/>
        <w:numPr>
          <w:ilvl w:val="0"/>
          <w:numId w:val="30"/>
        </w:numPr>
        <w:spacing w:after="60"/>
        <w:rPr>
          <w:rFonts w:ascii="Times New Roman" w:eastAsia="Times New Roman" w:hAnsi="Times New Roman" w:cs="Times New Roman"/>
          <w:i/>
          <w:iCs/>
          <w:sz w:val="20"/>
          <w:szCs w:val="20"/>
          <w:lang w:eastAsia="zh-CN"/>
        </w:rPr>
      </w:pPr>
      <w:r w:rsidRPr="00181906">
        <w:rPr>
          <w:rFonts w:ascii="Times New Roman" w:eastAsia="Times New Roman" w:hAnsi="Times New Roman" w:cs="Times New Roman"/>
          <w:i/>
          <w:iCs/>
          <w:sz w:val="20"/>
          <w:szCs w:val="20"/>
          <w:lang w:eastAsia="zh-CN"/>
        </w:rPr>
        <w:t xml:space="preserve">Q9: If more than one functionality </w:t>
      </w:r>
      <w:proofErr w:type="gramStart"/>
      <w:r w:rsidRPr="00181906">
        <w:rPr>
          <w:rFonts w:ascii="Times New Roman" w:eastAsia="Times New Roman" w:hAnsi="Times New Roman" w:cs="Times New Roman"/>
          <w:i/>
          <w:iCs/>
          <w:sz w:val="20"/>
          <w:szCs w:val="20"/>
          <w:lang w:eastAsia="zh-CN"/>
        </w:rPr>
        <w:t>are</w:t>
      </w:r>
      <w:proofErr w:type="gramEnd"/>
      <w:r w:rsidRPr="00181906">
        <w:rPr>
          <w:rFonts w:ascii="Times New Roman" w:eastAsia="Times New Roman" w:hAnsi="Times New Roman" w:cs="Times New Roman"/>
          <w:i/>
          <w:iCs/>
          <w:sz w:val="20"/>
          <w:szCs w:val="20"/>
          <w:lang w:eastAsia="zh-CN"/>
        </w:rPr>
        <w:t xml:space="preserve"> configured in Step 3 or Step 5, whether multiple/all applicable functionalities can be activated? </w:t>
      </w:r>
    </w:p>
    <w:p w14:paraId="57BAF994" w14:textId="06EBA810" w:rsidR="00153E25" w:rsidRPr="00617AA7" w:rsidRDefault="00181906" w:rsidP="00617AA7">
      <w:pPr>
        <w:pStyle w:val="ListParagraph"/>
        <w:numPr>
          <w:ilvl w:val="1"/>
          <w:numId w:val="30"/>
        </w:numPr>
        <w:spacing w:after="60"/>
        <w:rPr>
          <w:rFonts w:ascii="Times New Roman" w:eastAsia="MS Mincho" w:hAnsi="Times New Roman" w:cs="Times New Roman"/>
          <w:sz w:val="20"/>
          <w:szCs w:val="20"/>
        </w:rPr>
      </w:pPr>
      <w:r w:rsidRPr="00181906">
        <w:rPr>
          <w:rFonts w:ascii="Times New Roman" w:eastAsia="MS Mincho" w:hAnsi="Times New Roman" w:cs="Times New Roman"/>
          <w:sz w:val="20"/>
          <w:szCs w:val="20"/>
        </w:rPr>
        <w:t>Our view: Multiple CSI reports for inference for UE-side model can be configured/activated/triggered, which is subject to UE capability.</w:t>
      </w:r>
    </w:p>
    <w:p w14:paraId="2B960B35" w14:textId="77777777" w:rsidR="00617AA7" w:rsidRPr="00617AA7" w:rsidRDefault="00617AA7" w:rsidP="00617AA7">
      <w:pPr>
        <w:pStyle w:val="ListParagraph"/>
        <w:numPr>
          <w:ilvl w:val="0"/>
          <w:numId w:val="30"/>
        </w:numPr>
        <w:spacing w:after="60"/>
        <w:rPr>
          <w:rFonts w:ascii="Times New Roman" w:eastAsia="Times New Roman" w:hAnsi="Times New Roman" w:cs="Times New Roman"/>
          <w:i/>
          <w:iCs/>
          <w:sz w:val="20"/>
          <w:szCs w:val="20"/>
          <w:lang w:eastAsia="zh-CN"/>
        </w:rPr>
      </w:pPr>
      <w:r w:rsidRPr="00617AA7">
        <w:rPr>
          <w:rFonts w:ascii="Times New Roman" w:eastAsia="Times New Roman" w:hAnsi="Times New Roman" w:cs="Times New Roman"/>
          <w:i/>
          <w:iCs/>
          <w:sz w:val="20"/>
          <w:szCs w:val="20"/>
          <w:lang w:eastAsia="zh-CN"/>
        </w:rPr>
        <w:t>Q10: Is L1/L2 signaling for functionality activation/deactivation needed?</w:t>
      </w:r>
    </w:p>
    <w:p w14:paraId="3638BA36" w14:textId="1EB8EC16" w:rsidR="00617AA7" w:rsidRPr="00617AA7" w:rsidRDefault="00617AA7" w:rsidP="00617AA7">
      <w:pPr>
        <w:pStyle w:val="ListParagraph"/>
        <w:numPr>
          <w:ilvl w:val="1"/>
          <w:numId w:val="30"/>
        </w:numPr>
        <w:spacing w:after="60"/>
        <w:rPr>
          <w:rFonts w:ascii="Times New Roman" w:eastAsia="MS Mincho" w:hAnsi="Times New Roman" w:cs="Times New Roman"/>
          <w:sz w:val="20"/>
          <w:szCs w:val="20"/>
        </w:rPr>
      </w:pPr>
      <w:r w:rsidRPr="00617AA7">
        <w:rPr>
          <w:rFonts w:ascii="Times New Roman" w:eastAsia="MS Mincho" w:hAnsi="Times New Roman" w:cs="Times New Roman"/>
          <w:sz w:val="20"/>
          <w:szCs w:val="20"/>
        </w:rPr>
        <w:t>Our view: How and when to activate/deactivate a functionality are dependent on Option 2</w:t>
      </w:r>
      <w:r w:rsidR="00737808">
        <w:rPr>
          <w:rFonts w:ascii="Times New Roman" w:eastAsia="MS Mincho" w:hAnsi="Times New Roman" w:cs="Times New Roman"/>
          <w:sz w:val="20"/>
          <w:szCs w:val="20"/>
        </w:rPr>
        <w:t xml:space="preserve"> </w:t>
      </w:r>
      <w:r w:rsidR="00ED3F1A">
        <w:rPr>
          <w:rFonts w:ascii="Times New Roman" w:eastAsia="MS Mincho" w:hAnsi="Times New Roman" w:cs="Times New Roman"/>
          <w:sz w:val="20"/>
          <w:szCs w:val="20"/>
        </w:rPr>
        <w:t xml:space="preserve">as shown </w:t>
      </w:r>
      <w:r w:rsidRPr="00617AA7">
        <w:rPr>
          <w:rFonts w:ascii="Times New Roman" w:eastAsia="MS Mincho" w:hAnsi="Times New Roman" w:cs="Times New Roman"/>
          <w:sz w:val="20"/>
          <w:szCs w:val="20"/>
        </w:rPr>
        <w:t xml:space="preserve">in </w:t>
      </w:r>
      <w:r w:rsidRPr="00617AA7">
        <w:rPr>
          <w:rFonts w:ascii="Times New Roman" w:eastAsia="MS Mincho" w:hAnsi="Times New Roman" w:cs="Times New Roman"/>
          <w:i/>
          <w:iCs/>
          <w:sz w:val="20"/>
          <w:szCs w:val="20"/>
        </w:rPr>
        <w:t>Q4</w:t>
      </w:r>
      <w:r w:rsidRPr="00617AA7">
        <w:rPr>
          <w:rFonts w:ascii="Times New Roman" w:eastAsia="MS Mincho" w:hAnsi="Times New Roman" w:cs="Times New Roman"/>
          <w:sz w:val="20"/>
          <w:szCs w:val="20"/>
        </w:rPr>
        <w:t xml:space="preserve"> and (ii) provides detailed replies of </w:t>
      </w:r>
      <w:r w:rsidRPr="00617AA7">
        <w:rPr>
          <w:rFonts w:ascii="Times New Roman" w:eastAsia="MS Mincho" w:hAnsi="Times New Roman" w:cs="Times New Roman"/>
          <w:i/>
          <w:iCs/>
          <w:sz w:val="20"/>
          <w:szCs w:val="20"/>
        </w:rPr>
        <w:t>Q5-Q9</w:t>
      </w:r>
      <w:r w:rsidRPr="00617AA7">
        <w:rPr>
          <w:rFonts w:ascii="Times New Roman" w:eastAsia="MS Mincho" w:hAnsi="Times New Roman" w:cs="Times New Roman"/>
          <w:sz w:val="20"/>
          <w:szCs w:val="20"/>
        </w:rPr>
        <w:t>.</w:t>
      </w:r>
    </w:p>
    <w:p w14:paraId="09841D61" w14:textId="1529A58D" w:rsidR="00181906" w:rsidRDefault="004261CC" w:rsidP="00153E25">
      <w:p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Based on </w:t>
      </w:r>
      <w:r w:rsidR="00121ECC">
        <w:rPr>
          <w:rFonts w:ascii="Times New Roman" w:eastAsia="Times New Roman" w:hAnsi="Times New Roman" w:cs="Times New Roman"/>
          <w:sz w:val="20"/>
          <w:szCs w:val="20"/>
          <w:lang w:eastAsia="zh-CN"/>
        </w:rPr>
        <w:t>the above, we propose the following</w:t>
      </w:r>
    </w:p>
    <w:p w14:paraId="6999723E" w14:textId="77777777" w:rsidR="00BE36D0" w:rsidRDefault="00BE36D0" w:rsidP="00C108AD">
      <w:pPr>
        <w:spacing w:after="60"/>
        <w:rPr>
          <w:rFonts w:ascii="Times New Roman" w:eastAsia="Times New Roman" w:hAnsi="Times New Roman" w:cs="Times New Roman"/>
          <w:sz w:val="20"/>
          <w:szCs w:val="20"/>
          <w:lang w:eastAsia="zh-CN"/>
        </w:rPr>
      </w:pPr>
    </w:p>
    <w:p w14:paraId="42B427CD" w14:textId="23C05F3C" w:rsidR="00EF39C1" w:rsidRPr="00BE36D0" w:rsidRDefault="00121ECC" w:rsidP="00C108AD">
      <w:pPr>
        <w:spacing w:after="60"/>
        <w:rPr>
          <w:rFonts w:ascii="Times New Roman" w:hAnsi="Times New Roman" w:cs="Times New Roman"/>
          <w:b/>
          <w:bCs/>
          <w:sz w:val="20"/>
          <w:szCs w:val="20"/>
          <w:lang w:eastAsia="de-DE"/>
        </w:rPr>
      </w:pPr>
      <w:r w:rsidRPr="00BE36D0">
        <w:rPr>
          <w:rFonts w:ascii="Times New Roman" w:eastAsia="Times New Roman" w:hAnsi="Times New Roman" w:cs="Times New Roman"/>
          <w:b/>
          <w:bCs/>
          <w:sz w:val="20"/>
          <w:szCs w:val="20"/>
          <w:lang w:eastAsia="zh-CN"/>
        </w:rPr>
        <w:t xml:space="preserve">Proposal 1: </w:t>
      </w:r>
      <w:r w:rsidR="006050BD" w:rsidRPr="00BE36D0">
        <w:rPr>
          <w:rFonts w:ascii="Times New Roman" w:eastAsia="Times New Roman" w:hAnsi="Times New Roman" w:cs="Times New Roman"/>
          <w:b/>
          <w:bCs/>
          <w:sz w:val="20"/>
          <w:szCs w:val="20"/>
          <w:lang w:eastAsia="zh-CN"/>
        </w:rPr>
        <w:t>Support</w:t>
      </w:r>
      <w:r w:rsidR="00BE36D0" w:rsidRPr="00BE36D0">
        <w:rPr>
          <w:rFonts w:ascii="Times New Roman" w:eastAsia="Times New Roman" w:hAnsi="Times New Roman" w:cs="Times New Roman"/>
          <w:b/>
          <w:bCs/>
          <w:sz w:val="20"/>
          <w:szCs w:val="20"/>
          <w:lang w:eastAsia="zh-CN"/>
        </w:rPr>
        <w:t xml:space="preserve"> Option 2 for</w:t>
      </w:r>
      <w:r w:rsidR="006050BD" w:rsidRPr="00BE36D0">
        <w:rPr>
          <w:rFonts w:ascii="Times New Roman" w:eastAsia="Times New Roman" w:hAnsi="Times New Roman" w:cs="Times New Roman"/>
          <w:b/>
          <w:bCs/>
          <w:sz w:val="20"/>
          <w:szCs w:val="20"/>
          <w:lang w:eastAsia="zh-CN"/>
        </w:rPr>
        <w:t xml:space="preserve"> </w:t>
      </w:r>
      <w:r w:rsidR="00EF39C1" w:rsidRPr="00BE36D0">
        <w:rPr>
          <w:rFonts w:ascii="Times New Roman" w:hAnsi="Times New Roman" w:cs="Times New Roman"/>
          <w:b/>
          <w:bCs/>
          <w:sz w:val="20"/>
          <w:szCs w:val="20"/>
          <w:lang w:eastAsia="de-DE"/>
        </w:rPr>
        <w:t>applicability for UE-side model</w:t>
      </w:r>
      <w:r w:rsidR="00CE58E8">
        <w:rPr>
          <w:rFonts w:ascii="Times New Roman" w:hAnsi="Times New Roman" w:cs="Times New Roman"/>
          <w:b/>
          <w:bCs/>
          <w:sz w:val="20"/>
          <w:szCs w:val="20"/>
          <w:lang w:eastAsia="de-DE"/>
        </w:rPr>
        <w:t xml:space="preserve"> </w:t>
      </w:r>
      <w:r w:rsidR="00CE58E8" w:rsidRPr="00BE36D0">
        <w:rPr>
          <w:rFonts w:ascii="Times New Roman" w:hAnsi="Times New Roman" w:cs="Times New Roman"/>
          <w:b/>
          <w:bCs/>
          <w:sz w:val="20"/>
          <w:szCs w:val="20"/>
          <w:lang w:eastAsia="de-DE"/>
        </w:rPr>
        <w:t>inference</w:t>
      </w:r>
      <w:r w:rsidR="006050BD" w:rsidRPr="00BE36D0">
        <w:rPr>
          <w:rFonts w:ascii="Times New Roman" w:hAnsi="Times New Roman" w:cs="Times New Roman"/>
          <w:b/>
          <w:bCs/>
          <w:sz w:val="20"/>
          <w:szCs w:val="20"/>
          <w:lang w:eastAsia="de-DE"/>
        </w:rPr>
        <w:t xml:space="preserve"> as follows</w:t>
      </w:r>
      <w:r w:rsidR="00EF39C1" w:rsidRPr="00BE36D0">
        <w:rPr>
          <w:rFonts w:ascii="Times New Roman" w:hAnsi="Times New Roman" w:cs="Times New Roman"/>
          <w:b/>
          <w:bCs/>
          <w:sz w:val="20"/>
          <w:szCs w:val="20"/>
          <w:lang w:eastAsia="de-DE"/>
        </w:rPr>
        <w:t>:</w:t>
      </w:r>
    </w:p>
    <w:p w14:paraId="335C9358" w14:textId="2EC07157" w:rsidR="007601E4" w:rsidRPr="0017379C" w:rsidRDefault="00B61AE1" w:rsidP="00C108AD">
      <w:pPr>
        <w:pStyle w:val="ListParagraph"/>
        <w:numPr>
          <w:ilvl w:val="0"/>
          <w:numId w:val="40"/>
        </w:numPr>
        <w:spacing w:after="60"/>
        <w:contextualSpacing w:val="0"/>
        <w:rPr>
          <w:rFonts w:ascii="Times New Roman" w:hAnsi="Times New Roman" w:cs="Times New Roman"/>
          <w:b/>
          <w:bCs/>
          <w:sz w:val="20"/>
          <w:szCs w:val="20"/>
          <w:lang w:eastAsia="de-DE"/>
        </w:rPr>
      </w:pPr>
      <w:r>
        <w:rPr>
          <w:rFonts w:ascii="Times New Roman" w:hAnsi="Times New Roman" w:cs="Times New Roman"/>
          <w:b/>
          <w:bCs/>
          <w:sz w:val="20"/>
          <w:szCs w:val="20"/>
          <w:lang w:eastAsia="de-DE"/>
        </w:rPr>
        <w:t>For</w:t>
      </w:r>
      <w:r w:rsidR="009A3125">
        <w:rPr>
          <w:rFonts w:ascii="Times New Roman" w:hAnsi="Times New Roman" w:cs="Times New Roman"/>
          <w:b/>
          <w:bCs/>
          <w:sz w:val="20"/>
          <w:szCs w:val="20"/>
          <w:lang w:eastAsia="de-DE"/>
        </w:rPr>
        <w:t xml:space="preserve"> </w:t>
      </w:r>
      <w:r w:rsidR="007601E4" w:rsidRPr="007601E4">
        <w:rPr>
          <w:rFonts w:ascii="Times New Roman" w:hAnsi="Times New Roman" w:cs="Times New Roman"/>
          <w:b/>
          <w:bCs/>
          <w:sz w:val="20"/>
          <w:szCs w:val="20"/>
          <w:lang w:eastAsia="de-DE"/>
        </w:rPr>
        <w:t>Option 2</w:t>
      </w:r>
      <w:r w:rsidR="009A3125">
        <w:rPr>
          <w:rFonts w:ascii="Times New Roman" w:hAnsi="Times New Roman" w:cs="Times New Roman"/>
          <w:b/>
          <w:bCs/>
          <w:sz w:val="20"/>
          <w:szCs w:val="20"/>
          <w:lang w:eastAsia="de-DE"/>
        </w:rPr>
        <w:t>,</w:t>
      </w:r>
      <w:r w:rsidR="007601E4" w:rsidRPr="007601E4">
        <w:rPr>
          <w:rFonts w:ascii="Times New Roman" w:hAnsi="Times New Roman" w:cs="Times New Roman"/>
          <w:b/>
          <w:bCs/>
          <w:sz w:val="20"/>
          <w:szCs w:val="20"/>
          <w:lang w:eastAsia="de-DE"/>
        </w:rPr>
        <w:t xml:space="preserve"> necessary IEs and structures </w:t>
      </w:r>
      <w:r w:rsidR="009A3125">
        <w:rPr>
          <w:rFonts w:ascii="Times New Roman" w:hAnsi="Times New Roman" w:cs="Times New Roman"/>
          <w:b/>
          <w:bCs/>
          <w:sz w:val="20"/>
          <w:szCs w:val="20"/>
          <w:lang w:eastAsia="de-DE"/>
        </w:rPr>
        <w:t>can be</w:t>
      </w:r>
      <w:r w:rsidR="007601E4" w:rsidRPr="007601E4">
        <w:rPr>
          <w:rFonts w:ascii="Times New Roman" w:hAnsi="Times New Roman" w:cs="Times New Roman"/>
          <w:b/>
          <w:bCs/>
          <w:sz w:val="20"/>
          <w:szCs w:val="20"/>
          <w:lang w:eastAsia="de-DE"/>
        </w:rPr>
        <w:t xml:space="preserve"> discussed </w:t>
      </w:r>
      <w:r w:rsidR="009A3125">
        <w:rPr>
          <w:rFonts w:ascii="Times New Roman" w:hAnsi="Times New Roman" w:cs="Times New Roman"/>
          <w:b/>
          <w:bCs/>
          <w:sz w:val="20"/>
          <w:szCs w:val="20"/>
          <w:lang w:eastAsia="de-DE"/>
        </w:rPr>
        <w:t xml:space="preserve">based on that </w:t>
      </w:r>
      <w:r w:rsidR="007601E4" w:rsidRPr="007601E4">
        <w:rPr>
          <w:rFonts w:ascii="Times New Roman" w:hAnsi="Times New Roman" w:cs="Times New Roman"/>
          <w:b/>
          <w:bCs/>
          <w:sz w:val="20"/>
          <w:szCs w:val="20"/>
          <w:lang w:eastAsia="de-DE"/>
        </w:rPr>
        <w:t xml:space="preserve">from </w:t>
      </w:r>
      <w:r w:rsidR="007601E4" w:rsidRPr="0017379C">
        <w:rPr>
          <w:rFonts w:ascii="Times New Roman" w:hAnsi="Times New Roman" w:cs="Times New Roman"/>
          <w:b/>
          <w:bCs/>
          <w:i/>
          <w:iCs/>
          <w:sz w:val="20"/>
          <w:szCs w:val="20"/>
          <w:lang w:eastAsia="de-DE"/>
        </w:rPr>
        <w:t>CSI-</w:t>
      </w:r>
      <w:proofErr w:type="spellStart"/>
      <w:r w:rsidR="007601E4" w:rsidRPr="0017379C">
        <w:rPr>
          <w:rFonts w:ascii="Times New Roman" w:hAnsi="Times New Roman" w:cs="Times New Roman"/>
          <w:b/>
          <w:bCs/>
          <w:i/>
          <w:iCs/>
          <w:sz w:val="20"/>
          <w:szCs w:val="20"/>
          <w:lang w:eastAsia="de-DE"/>
        </w:rPr>
        <w:t>ReportConfig</w:t>
      </w:r>
      <w:proofErr w:type="spellEnd"/>
      <w:r w:rsidR="007601E4" w:rsidRPr="007601E4">
        <w:rPr>
          <w:rFonts w:ascii="Times New Roman" w:hAnsi="Times New Roman" w:cs="Times New Roman"/>
          <w:b/>
          <w:bCs/>
          <w:sz w:val="20"/>
          <w:szCs w:val="20"/>
          <w:lang w:eastAsia="de-DE"/>
        </w:rPr>
        <w:t>.</w:t>
      </w:r>
    </w:p>
    <w:p w14:paraId="67BFFB4C" w14:textId="3FDA4381" w:rsidR="00EF39C1" w:rsidRPr="00BE36D0" w:rsidRDefault="00EF39C1" w:rsidP="00C108AD">
      <w:pPr>
        <w:pStyle w:val="ListParagraph"/>
        <w:numPr>
          <w:ilvl w:val="0"/>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In Step 3, following configurations are provided from NW to UE:</w:t>
      </w:r>
    </w:p>
    <w:p w14:paraId="4B1880C1" w14:textId="77777777" w:rsidR="00EF39C1" w:rsidRPr="00BE36D0" w:rsidRDefault="00EF39C1" w:rsidP="00C108AD">
      <w:pPr>
        <w:pStyle w:val="ListParagraph"/>
        <w:numPr>
          <w:ilvl w:val="1"/>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lastRenderedPageBreak/>
        <w:t xml:space="preserve">UE is allowed to do UAI reporting via </w:t>
      </w:r>
      <w:proofErr w:type="spellStart"/>
      <w:r w:rsidRPr="00BE36D0">
        <w:rPr>
          <w:rFonts w:ascii="Times New Roman" w:hAnsi="Times New Roman" w:cs="Times New Roman"/>
          <w:b/>
          <w:bCs/>
          <w:i/>
          <w:iCs/>
          <w:sz w:val="20"/>
          <w:szCs w:val="20"/>
          <w:lang w:eastAsia="de-DE"/>
        </w:rPr>
        <w:t>OtherConfig</w:t>
      </w:r>
      <w:proofErr w:type="spellEnd"/>
      <w:r w:rsidRPr="00BE36D0">
        <w:rPr>
          <w:rFonts w:ascii="Times New Roman" w:hAnsi="Times New Roman" w:cs="Times New Roman"/>
          <w:b/>
          <w:bCs/>
          <w:i/>
          <w:iCs/>
          <w:sz w:val="20"/>
          <w:szCs w:val="20"/>
          <w:lang w:eastAsia="de-DE"/>
        </w:rPr>
        <w:t>,</w:t>
      </w:r>
      <w:r w:rsidRPr="00BE36D0">
        <w:rPr>
          <w:rFonts w:ascii="Times New Roman" w:hAnsi="Times New Roman" w:cs="Times New Roman"/>
          <w:b/>
          <w:bCs/>
          <w:sz w:val="20"/>
          <w:szCs w:val="20"/>
          <w:lang w:eastAsia="de-DE"/>
        </w:rPr>
        <w:t xml:space="preserve"> </w:t>
      </w:r>
    </w:p>
    <w:p w14:paraId="06104668" w14:textId="77777777" w:rsidR="00EF39C1" w:rsidRPr="00BE36D0" w:rsidRDefault="00EF39C1" w:rsidP="00C108AD">
      <w:pPr>
        <w:pStyle w:val="ListParagraph"/>
        <w:numPr>
          <w:ilvl w:val="1"/>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NW configures one </w:t>
      </w:r>
      <w:r w:rsidRPr="00BE36D0">
        <w:rPr>
          <w:rFonts w:ascii="Times New Roman" w:hAnsi="Times New Roman" w:cs="Times New Roman"/>
          <w:b/>
          <w:bCs/>
          <w:sz w:val="20"/>
          <w:szCs w:val="20"/>
          <w:lang w:eastAsia="zh-CN"/>
        </w:rPr>
        <w:t xml:space="preserve">set </w:t>
      </w:r>
      <w:r w:rsidRPr="00BE36D0">
        <w:rPr>
          <w:rFonts w:ascii="Times New Roman" w:hAnsi="Times New Roman" w:cs="Times New Roman"/>
          <w:b/>
          <w:bCs/>
          <w:sz w:val="20"/>
          <w:szCs w:val="20"/>
          <w:lang w:eastAsia="de-DE"/>
        </w:rPr>
        <w:t>or multiple sets of inference</w:t>
      </w:r>
      <w:r w:rsidRPr="00BE36D0">
        <w:rPr>
          <w:rFonts w:ascii="Times New Roman" w:hAnsi="Times New Roman" w:cs="Times New Roman"/>
          <w:b/>
          <w:bCs/>
          <w:sz w:val="20"/>
          <w:szCs w:val="20"/>
          <w:lang w:eastAsia="zh-CN"/>
        </w:rPr>
        <w:t xml:space="preserve"> related</w:t>
      </w:r>
      <w:r w:rsidRPr="00BE36D0">
        <w:rPr>
          <w:rFonts w:ascii="Times New Roman" w:hAnsi="Times New Roman" w:cs="Times New Roman"/>
          <w:b/>
          <w:bCs/>
          <w:sz w:val="20"/>
          <w:szCs w:val="20"/>
          <w:lang w:eastAsia="de-DE"/>
        </w:rPr>
        <w:t xml:space="preserve"> parameters</w:t>
      </w:r>
    </w:p>
    <w:p w14:paraId="3969B28A" w14:textId="77777777" w:rsidR="00EF39C1" w:rsidRPr="00BE36D0" w:rsidRDefault="00EF39C1" w:rsidP="00C108AD">
      <w:pPr>
        <w:pStyle w:val="ListParagraph"/>
        <w:numPr>
          <w:ilvl w:val="2"/>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Note: the set of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 xml:space="preserve">parameters is not configured by </w:t>
      </w:r>
      <w:r w:rsidRPr="00BE36D0">
        <w:rPr>
          <w:rFonts w:ascii="Times New Roman" w:hAnsi="Times New Roman" w:cs="Times New Roman"/>
          <w:b/>
          <w:bCs/>
          <w:i/>
          <w:iCs/>
          <w:sz w:val="20"/>
          <w:szCs w:val="20"/>
          <w:lang w:eastAsia="de-DE"/>
        </w:rPr>
        <w:t>CSI-</w:t>
      </w:r>
      <w:proofErr w:type="spellStart"/>
      <w:r w:rsidRPr="00BE36D0">
        <w:rPr>
          <w:rFonts w:ascii="Times New Roman" w:hAnsi="Times New Roman" w:cs="Times New Roman"/>
          <w:b/>
          <w:bCs/>
          <w:i/>
          <w:iCs/>
          <w:sz w:val="20"/>
          <w:szCs w:val="20"/>
          <w:lang w:eastAsia="de-DE"/>
        </w:rPr>
        <w:t>ReportConfig</w:t>
      </w:r>
      <w:proofErr w:type="spellEnd"/>
      <w:r w:rsidRPr="00BE36D0">
        <w:rPr>
          <w:rFonts w:ascii="Times New Roman" w:hAnsi="Times New Roman" w:cs="Times New Roman"/>
          <w:b/>
          <w:bCs/>
          <w:i/>
          <w:iCs/>
          <w:sz w:val="20"/>
          <w:szCs w:val="20"/>
          <w:lang w:eastAsia="de-DE"/>
        </w:rPr>
        <w:t xml:space="preserve"> </w:t>
      </w:r>
    </w:p>
    <w:p w14:paraId="26F318CC" w14:textId="77777777" w:rsidR="00EF39C1" w:rsidRPr="00BE36D0" w:rsidRDefault="00EF39C1" w:rsidP="00C108AD">
      <w:pPr>
        <w:pStyle w:val="ListParagraph"/>
        <w:numPr>
          <w:ilvl w:val="2"/>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FFS on the set of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 xml:space="preserve">parameters, at least including: </w:t>
      </w:r>
    </w:p>
    <w:p w14:paraId="570B1A95" w14:textId="77777777" w:rsidR="00EF39C1" w:rsidRPr="00BE36D0" w:rsidRDefault="00EF39C1" w:rsidP="00C108AD">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Set A related information</w:t>
      </w:r>
    </w:p>
    <w:p w14:paraId="6007A31D" w14:textId="77777777" w:rsidR="00EF39C1" w:rsidRPr="00BE36D0" w:rsidRDefault="00EF39C1" w:rsidP="00C108AD">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Set B related information</w:t>
      </w:r>
    </w:p>
    <w:p w14:paraId="20097956" w14:textId="77777777" w:rsidR="00EF39C1" w:rsidRPr="00BE36D0" w:rsidRDefault="00EF39C1" w:rsidP="00C108AD">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Report content related information </w:t>
      </w:r>
    </w:p>
    <w:p w14:paraId="26809E01" w14:textId="77777777" w:rsidR="00EF39C1" w:rsidRPr="00BE36D0" w:rsidRDefault="00EF39C1" w:rsidP="00C108AD">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For BM-Case 2, </w:t>
      </w:r>
    </w:p>
    <w:p w14:paraId="2F3A43F6" w14:textId="77777777" w:rsidR="00EF39C1" w:rsidRPr="00BE36D0" w:rsidRDefault="00EF39C1" w:rsidP="00C108AD">
      <w:pPr>
        <w:pStyle w:val="ListParagraph"/>
        <w:numPr>
          <w:ilvl w:val="4"/>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Time instances related information for measurements</w:t>
      </w:r>
    </w:p>
    <w:p w14:paraId="694E05AA" w14:textId="77777777" w:rsidR="00EF39C1" w:rsidRPr="00BE36D0" w:rsidRDefault="00EF39C1" w:rsidP="00C108AD">
      <w:pPr>
        <w:pStyle w:val="ListParagraph"/>
        <w:numPr>
          <w:ilvl w:val="4"/>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Time instances related information for prediction</w:t>
      </w:r>
    </w:p>
    <w:p w14:paraId="713C27AB" w14:textId="77777777" w:rsidR="00EF39C1" w:rsidRPr="00BE36D0" w:rsidRDefault="00EF39C1" w:rsidP="00C108AD">
      <w:pPr>
        <w:pStyle w:val="ListParagraph"/>
        <w:numPr>
          <w:ilvl w:val="1"/>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The associated ID</w:t>
      </w:r>
      <w:r w:rsidRPr="00BE36D0">
        <w:rPr>
          <w:rFonts w:ascii="Times New Roman" w:hAnsi="Times New Roman" w:cs="Times New Roman"/>
          <w:b/>
          <w:bCs/>
          <w:sz w:val="20"/>
          <w:szCs w:val="20"/>
          <w:lang w:eastAsia="zh-CN"/>
        </w:rPr>
        <w:t>(s)</w:t>
      </w:r>
      <w:r w:rsidRPr="00BE36D0">
        <w:rPr>
          <w:rFonts w:ascii="Times New Roman" w:hAnsi="Times New Roman" w:cs="Times New Roman"/>
          <w:b/>
          <w:bCs/>
          <w:sz w:val="20"/>
          <w:szCs w:val="20"/>
          <w:lang w:eastAsia="de-DE"/>
        </w:rPr>
        <w:t xml:space="preserve"> may be configured </w:t>
      </w:r>
    </w:p>
    <w:p w14:paraId="2BCAADF4" w14:textId="77777777" w:rsidR="00EF39C1" w:rsidRPr="00BE36D0" w:rsidRDefault="00EF39C1" w:rsidP="00C108AD">
      <w:pPr>
        <w:pStyle w:val="ListParagraph"/>
        <w:numPr>
          <w:ilvl w:val="2"/>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wherein the associated ID</w:t>
      </w:r>
      <w:r w:rsidRPr="00BE36D0">
        <w:rPr>
          <w:rFonts w:ascii="Times New Roman" w:hAnsi="Times New Roman" w:cs="Times New Roman"/>
          <w:b/>
          <w:bCs/>
          <w:sz w:val="20"/>
          <w:szCs w:val="20"/>
          <w:lang w:eastAsia="zh-CN"/>
        </w:rPr>
        <w:t>(s)</w:t>
      </w:r>
      <w:r w:rsidRPr="00BE36D0">
        <w:rPr>
          <w:rFonts w:ascii="Times New Roman" w:hAnsi="Times New Roman" w:cs="Times New Roman"/>
          <w:b/>
          <w:bCs/>
          <w:sz w:val="20"/>
          <w:szCs w:val="20"/>
          <w:lang w:eastAsia="de-DE"/>
        </w:rPr>
        <w:t xml:space="preserve"> may be </w:t>
      </w:r>
    </w:p>
    <w:p w14:paraId="19803399" w14:textId="77777777" w:rsidR="00EF39C1" w:rsidRPr="00BE36D0" w:rsidRDefault="00EF39C1" w:rsidP="00C108AD">
      <w:pPr>
        <w:pStyle w:val="ListParagraph"/>
        <w:numPr>
          <w:ilvl w:val="3"/>
          <w:numId w:val="40"/>
        </w:numPr>
        <w:tabs>
          <w:tab w:val="left" w:pos="2160"/>
        </w:tabs>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zh-CN"/>
        </w:rPr>
        <w:t xml:space="preserve">FFS: </w:t>
      </w:r>
      <w:r w:rsidRPr="00BE36D0">
        <w:rPr>
          <w:rFonts w:ascii="Times New Roman" w:hAnsi="Times New Roman" w:cs="Times New Roman"/>
          <w:b/>
          <w:bCs/>
          <w:sz w:val="20"/>
          <w:szCs w:val="20"/>
          <w:lang w:eastAsia="de-DE"/>
        </w:rPr>
        <w:t xml:space="preserve">a) part of </w:t>
      </w:r>
      <w:r w:rsidRPr="00BE36D0">
        <w:rPr>
          <w:rFonts w:ascii="Times New Roman" w:hAnsi="Times New Roman" w:cs="Times New Roman"/>
          <w:b/>
          <w:bCs/>
          <w:sz w:val="20"/>
          <w:szCs w:val="20"/>
          <w:lang w:eastAsia="zh-CN"/>
        </w:rPr>
        <w:t>one set of the</w:t>
      </w:r>
      <w:r w:rsidRPr="00BE36D0">
        <w:rPr>
          <w:rFonts w:ascii="Times New Roman" w:hAnsi="Times New Roman" w:cs="Times New Roman"/>
          <w:b/>
          <w:bCs/>
          <w:sz w:val="20"/>
          <w:szCs w:val="20"/>
          <w:lang w:eastAsia="de-DE"/>
        </w:rPr>
        <w:t xml:space="preserve"> inference</w:t>
      </w:r>
      <w:r w:rsidRPr="00BE36D0">
        <w:rPr>
          <w:rFonts w:ascii="Times New Roman" w:hAnsi="Times New Roman" w:cs="Times New Roman"/>
          <w:b/>
          <w:bCs/>
          <w:sz w:val="20"/>
          <w:szCs w:val="20"/>
          <w:lang w:eastAsia="zh-CN"/>
        </w:rPr>
        <w:t xml:space="preserve"> related</w:t>
      </w:r>
      <w:r w:rsidRPr="00BE36D0">
        <w:rPr>
          <w:rFonts w:ascii="Times New Roman" w:hAnsi="Times New Roman" w:cs="Times New Roman"/>
          <w:b/>
          <w:bCs/>
          <w:sz w:val="20"/>
          <w:szCs w:val="20"/>
          <w:lang w:eastAsia="de-DE"/>
        </w:rPr>
        <w:t xml:space="preserve"> parameters, or </w:t>
      </w:r>
    </w:p>
    <w:p w14:paraId="664832C5" w14:textId="77777777" w:rsidR="00EF39C1" w:rsidRPr="00BE36D0" w:rsidRDefault="00EF39C1" w:rsidP="00C108AD">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zh-CN"/>
        </w:rPr>
        <w:t xml:space="preserve">FFS: </w:t>
      </w:r>
      <w:r w:rsidRPr="00BE36D0">
        <w:rPr>
          <w:rFonts w:ascii="Times New Roman" w:hAnsi="Times New Roman" w:cs="Times New Roman"/>
          <w:b/>
          <w:bCs/>
          <w:sz w:val="20"/>
          <w:szCs w:val="20"/>
          <w:lang w:eastAsia="de-DE"/>
        </w:rPr>
        <w:t xml:space="preserve">b) independently from the </w:t>
      </w:r>
      <w:r w:rsidRPr="00BE36D0">
        <w:rPr>
          <w:rFonts w:ascii="Times New Roman" w:hAnsi="Times New Roman" w:cs="Times New Roman"/>
          <w:b/>
          <w:bCs/>
          <w:sz w:val="20"/>
          <w:szCs w:val="20"/>
          <w:lang w:eastAsia="zh-CN"/>
        </w:rPr>
        <w:t xml:space="preserve">one </w:t>
      </w:r>
      <w:r w:rsidRPr="00BE36D0">
        <w:rPr>
          <w:rFonts w:ascii="Times New Roman" w:hAnsi="Times New Roman" w:cs="Times New Roman"/>
          <w:b/>
          <w:bCs/>
          <w:sz w:val="20"/>
          <w:szCs w:val="20"/>
          <w:lang w:eastAsia="de-DE"/>
        </w:rPr>
        <w:t xml:space="preserve">set of the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 xml:space="preserve">parameters. </w:t>
      </w:r>
    </w:p>
    <w:p w14:paraId="7AD0A6A0" w14:textId="77777777" w:rsidR="00EF39C1" w:rsidRPr="00BE36D0" w:rsidRDefault="00EF39C1" w:rsidP="00C108AD">
      <w:pPr>
        <w:pStyle w:val="ListParagraph"/>
        <w:numPr>
          <w:ilvl w:val="0"/>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In Step 4, UE reports applicability of the above one or multiple sets of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parameters, where the associated ID information may be associated.</w:t>
      </w:r>
    </w:p>
    <w:p w14:paraId="59B8B06F" w14:textId="31953A04" w:rsidR="00EF39C1" w:rsidRPr="00BE36D0" w:rsidRDefault="00EF39C1" w:rsidP="00C108AD">
      <w:pPr>
        <w:pStyle w:val="ListParagraph"/>
        <w:numPr>
          <w:ilvl w:val="0"/>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In Step 5, NW configures configuration(s) for CSI report for inference</w:t>
      </w:r>
    </w:p>
    <w:p w14:paraId="22BA1EEF" w14:textId="77777777" w:rsidR="00181906" w:rsidRDefault="00181906" w:rsidP="00C108AD">
      <w:pPr>
        <w:spacing w:after="60"/>
        <w:rPr>
          <w:rFonts w:ascii="Times New Roman" w:eastAsia="Times New Roman" w:hAnsi="Times New Roman" w:cs="Times New Roman"/>
          <w:b/>
          <w:bCs/>
          <w:sz w:val="20"/>
          <w:szCs w:val="20"/>
          <w:lang w:eastAsia="zh-CN"/>
        </w:rPr>
      </w:pPr>
    </w:p>
    <w:p w14:paraId="6A363802" w14:textId="1F83BFF2" w:rsidR="00B436DF" w:rsidRPr="000C3784" w:rsidRDefault="00BE36D0" w:rsidP="00C108AD">
      <w:pPr>
        <w:spacing w:after="60"/>
        <w:rPr>
          <w:rFonts w:ascii="Times New Roman" w:eastAsia="Times New Roman" w:hAnsi="Times New Roman" w:cs="Times New Roman"/>
          <w:b/>
          <w:bCs/>
          <w:sz w:val="20"/>
          <w:szCs w:val="20"/>
          <w:lang w:eastAsia="zh-CN"/>
        </w:rPr>
      </w:pPr>
      <w:r w:rsidRPr="000C3784">
        <w:rPr>
          <w:rFonts w:ascii="Times New Roman" w:eastAsia="Times New Roman" w:hAnsi="Times New Roman" w:cs="Times New Roman"/>
          <w:b/>
          <w:bCs/>
          <w:sz w:val="20"/>
          <w:szCs w:val="20"/>
          <w:lang w:eastAsia="zh-CN"/>
        </w:rPr>
        <w:t xml:space="preserve">Proposal 2: </w:t>
      </w:r>
      <w:r w:rsidR="00F63763" w:rsidRPr="000C3784">
        <w:rPr>
          <w:rFonts w:ascii="Times New Roman" w:eastAsia="Times New Roman" w:hAnsi="Times New Roman" w:cs="Times New Roman"/>
          <w:b/>
          <w:bCs/>
          <w:sz w:val="20"/>
          <w:szCs w:val="20"/>
          <w:lang w:eastAsia="zh-CN"/>
        </w:rPr>
        <w:t>Support that m</w:t>
      </w:r>
      <w:r w:rsidR="00181906" w:rsidRPr="00181906">
        <w:rPr>
          <w:rFonts w:ascii="Times New Roman" w:eastAsia="MS Mincho" w:hAnsi="Times New Roman" w:cs="Times New Roman"/>
          <w:b/>
          <w:bCs/>
          <w:sz w:val="20"/>
          <w:szCs w:val="20"/>
        </w:rPr>
        <w:t>ultiple CSI reports for UE-side model</w:t>
      </w:r>
      <w:r w:rsidR="0072640B">
        <w:rPr>
          <w:rFonts w:ascii="Times New Roman" w:eastAsia="MS Mincho" w:hAnsi="Times New Roman" w:cs="Times New Roman"/>
          <w:b/>
          <w:bCs/>
          <w:sz w:val="20"/>
          <w:szCs w:val="20"/>
        </w:rPr>
        <w:t xml:space="preserve"> </w:t>
      </w:r>
      <w:r w:rsidR="00181906" w:rsidRPr="00181906">
        <w:rPr>
          <w:rFonts w:ascii="Times New Roman" w:eastAsia="MS Mincho" w:hAnsi="Times New Roman" w:cs="Times New Roman"/>
          <w:b/>
          <w:bCs/>
          <w:sz w:val="20"/>
          <w:szCs w:val="20"/>
        </w:rPr>
        <w:t>inference can be</w:t>
      </w:r>
      <w:r w:rsidR="000C3784">
        <w:rPr>
          <w:rFonts w:ascii="Times New Roman" w:eastAsia="MS Mincho" w:hAnsi="Times New Roman" w:cs="Times New Roman"/>
          <w:b/>
          <w:bCs/>
          <w:sz w:val="20"/>
          <w:szCs w:val="20"/>
        </w:rPr>
        <w:t xml:space="preserve"> </w:t>
      </w:r>
      <w:r w:rsidR="00181906" w:rsidRPr="00181906">
        <w:rPr>
          <w:rFonts w:ascii="Times New Roman" w:eastAsia="MS Mincho" w:hAnsi="Times New Roman" w:cs="Times New Roman"/>
          <w:b/>
          <w:bCs/>
          <w:sz w:val="20"/>
          <w:szCs w:val="20"/>
        </w:rPr>
        <w:t>configured</w:t>
      </w:r>
      <w:r w:rsidR="000C3784">
        <w:rPr>
          <w:rFonts w:ascii="Times New Roman" w:eastAsia="MS Mincho" w:hAnsi="Times New Roman" w:cs="Times New Roman"/>
          <w:b/>
          <w:bCs/>
          <w:sz w:val="20"/>
          <w:szCs w:val="20"/>
        </w:rPr>
        <w:t xml:space="preserve"> or </w:t>
      </w:r>
      <w:r w:rsidR="00181906" w:rsidRPr="00181906">
        <w:rPr>
          <w:rFonts w:ascii="Times New Roman" w:eastAsia="MS Mincho" w:hAnsi="Times New Roman" w:cs="Times New Roman"/>
          <w:b/>
          <w:bCs/>
          <w:sz w:val="20"/>
          <w:szCs w:val="20"/>
        </w:rPr>
        <w:t>activated</w:t>
      </w:r>
      <w:r w:rsidR="000C3784">
        <w:rPr>
          <w:rFonts w:ascii="Times New Roman" w:eastAsia="MS Mincho" w:hAnsi="Times New Roman" w:cs="Times New Roman"/>
          <w:b/>
          <w:bCs/>
          <w:sz w:val="20"/>
          <w:szCs w:val="20"/>
        </w:rPr>
        <w:t xml:space="preserve"> or </w:t>
      </w:r>
      <w:r w:rsidR="00181906" w:rsidRPr="00181906">
        <w:rPr>
          <w:rFonts w:ascii="Times New Roman" w:eastAsia="MS Mincho" w:hAnsi="Times New Roman" w:cs="Times New Roman"/>
          <w:b/>
          <w:bCs/>
          <w:sz w:val="20"/>
          <w:szCs w:val="20"/>
        </w:rPr>
        <w:t xml:space="preserve">triggered, which </w:t>
      </w:r>
      <w:r w:rsidR="00B7611A">
        <w:rPr>
          <w:rFonts w:ascii="Times New Roman" w:eastAsia="MS Mincho" w:hAnsi="Times New Roman" w:cs="Times New Roman"/>
          <w:b/>
          <w:bCs/>
          <w:sz w:val="20"/>
          <w:szCs w:val="20"/>
        </w:rPr>
        <w:t>are</w:t>
      </w:r>
      <w:r w:rsidR="00B7611A" w:rsidRPr="00181906">
        <w:rPr>
          <w:rFonts w:ascii="Times New Roman" w:eastAsia="MS Mincho" w:hAnsi="Times New Roman" w:cs="Times New Roman"/>
          <w:b/>
          <w:bCs/>
          <w:sz w:val="20"/>
          <w:szCs w:val="20"/>
        </w:rPr>
        <w:t xml:space="preserve"> </w:t>
      </w:r>
      <w:r w:rsidR="00181906" w:rsidRPr="00181906">
        <w:rPr>
          <w:rFonts w:ascii="Times New Roman" w:eastAsia="MS Mincho" w:hAnsi="Times New Roman" w:cs="Times New Roman"/>
          <w:b/>
          <w:bCs/>
          <w:sz w:val="20"/>
          <w:szCs w:val="20"/>
        </w:rPr>
        <w:t>subject to UE capability</w:t>
      </w:r>
      <w:r w:rsidR="000C3784">
        <w:rPr>
          <w:rFonts w:ascii="Times New Roman" w:eastAsia="MS Mincho" w:hAnsi="Times New Roman" w:cs="Times New Roman"/>
          <w:b/>
          <w:bCs/>
          <w:sz w:val="20"/>
          <w:szCs w:val="20"/>
        </w:rPr>
        <w:t>.</w:t>
      </w:r>
    </w:p>
    <w:p w14:paraId="70403963" w14:textId="77777777" w:rsidR="00480D63" w:rsidRPr="00B436DF" w:rsidRDefault="00480D63" w:rsidP="00B436DF">
      <w:pPr>
        <w:spacing w:after="60"/>
        <w:rPr>
          <w:rFonts w:ascii="Times New Roman" w:eastAsia="Times New Roman" w:hAnsi="Times New Roman" w:cs="Times New Roman"/>
          <w:sz w:val="20"/>
          <w:szCs w:val="20"/>
          <w:lang w:eastAsia="zh-CN"/>
        </w:rPr>
      </w:pPr>
    </w:p>
    <w:p w14:paraId="2245C93B" w14:textId="4154CD49" w:rsidR="0036335A" w:rsidRPr="009F53BD" w:rsidRDefault="0036335A" w:rsidP="003C3F5C">
      <w:pPr>
        <w:pStyle w:val="Heading2"/>
        <w:spacing w:before="0" w:after="60"/>
        <w:rPr>
          <w:rFonts w:ascii="Times New Roman" w:hAnsi="Times New Roman" w:cs="Times New Roman"/>
          <w:b/>
          <w:bCs/>
          <w:sz w:val="28"/>
          <w:szCs w:val="28"/>
        </w:rPr>
      </w:pPr>
      <w:r w:rsidRPr="009F53BD">
        <w:rPr>
          <w:rFonts w:ascii="Times New Roman" w:hAnsi="Times New Roman" w:cs="Times New Roman"/>
          <w:b/>
          <w:bCs/>
          <w:sz w:val="28"/>
          <w:szCs w:val="28"/>
        </w:rPr>
        <w:t>Model inference</w:t>
      </w:r>
    </w:p>
    <w:p w14:paraId="22E36901" w14:textId="1CC55F47" w:rsidR="00D23931" w:rsidRDefault="00D23931" w:rsidP="003C3F5C">
      <w:pPr>
        <w:pStyle w:val="Heading3"/>
        <w:spacing w:before="0" w:after="60"/>
        <w:rPr>
          <w:rFonts w:ascii="Times New Roman" w:hAnsi="Times New Roman" w:cs="Times New Roman"/>
          <w:b/>
          <w:bCs/>
        </w:rPr>
      </w:pPr>
      <w:r>
        <w:rPr>
          <w:rFonts w:ascii="Times New Roman" w:hAnsi="Times New Roman" w:cs="Times New Roman"/>
          <w:b/>
          <w:bCs/>
        </w:rPr>
        <w:t>NW-side model training</w:t>
      </w:r>
    </w:p>
    <w:p w14:paraId="17D70E6F" w14:textId="2594882F" w:rsidR="00ED18EB" w:rsidRDefault="00ED18EB" w:rsidP="00EC5018">
      <w:pPr>
        <w:tabs>
          <w:tab w:val="num" w:pos="2160"/>
        </w:tabs>
        <w:spacing w:after="60"/>
        <w:rPr>
          <w:rFonts w:ascii="Times New Roman" w:hAnsi="Times New Roman" w:cs="Times New Roman"/>
          <w:sz w:val="20"/>
          <w:szCs w:val="20"/>
        </w:rPr>
      </w:pPr>
      <w:r>
        <w:rPr>
          <w:rFonts w:ascii="Times New Roman" w:hAnsi="Times New Roman" w:cs="Times New Roman"/>
          <w:sz w:val="20"/>
          <w:szCs w:val="20"/>
        </w:rPr>
        <w:t xml:space="preserve">For NW-side model training, </w:t>
      </w:r>
      <w:r w:rsidR="00EC5018">
        <w:rPr>
          <w:rFonts w:ascii="Times New Roman" w:hAnsi="Times New Roman" w:cs="Times New Roman"/>
          <w:sz w:val="20"/>
          <w:szCs w:val="20"/>
        </w:rPr>
        <w:t>i</w:t>
      </w:r>
      <w:r w:rsidRPr="00ED18EB">
        <w:rPr>
          <w:rFonts w:ascii="Times New Roman" w:hAnsi="Times New Roman" w:cs="Times New Roman"/>
          <w:sz w:val="20"/>
          <w:szCs w:val="20"/>
        </w:rPr>
        <w:t xml:space="preserve">t has been agreed that for BM-Case1 and BM-Case2, </w:t>
      </w:r>
      <w:r w:rsidR="00EC5018">
        <w:rPr>
          <w:rFonts w:ascii="Times New Roman" w:hAnsi="Times New Roman" w:cs="Times New Roman"/>
          <w:sz w:val="20"/>
          <w:szCs w:val="20"/>
        </w:rPr>
        <w:t>RAN1 s</w:t>
      </w:r>
      <w:r w:rsidRPr="00ED18EB">
        <w:rPr>
          <w:rFonts w:ascii="Times New Roman" w:hAnsi="Times New Roman" w:cs="Times New Roman"/>
          <w:sz w:val="20"/>
          <w:szCs w:val="20"/>
        </w:rPr>
        <w:t>upport</w:t>
      </w:r>
      <w:r w:rsidR="00EC5018">
        <w:rPr>
          <w:rFonts w:ascii="Times New Roman" w:hAnsi="Times New Roman" w:cs="Times New Roman"/>
          <w:sz w:val="20"/>
          <w:szCs w:val="20"/>
        </w:rPr>
        <w:t>s</w:t>
      </w:r>
      <w:r w:rsidRPr="00ED18EB">
        <w:rPr>
          <w:rFonts w:ascii="Times New Roman" w:hAnsi="Times New Roman" w:cs="Times New Roman"/>
          <w:sz w:val="20"/>
          <w:szCs w:val="20"/>
        </w:rPr>
        <w:t xml:space="preserve"> </w:t>
      </w:r>
      <w:r w:rsidR="00866552">
        <w:rPr>
          <w:rFonts w:ascii="Times New Roman" w:hAnsi="Times New Roman" w:cs="Times New Roman"/>
          <w:sz w:val="20"/>
          <w:szCs w:val="20"/>
        </w:rPr>
        <w:t>(</w:t>
      </w:r>
      <w:r w:rsidR="00866552" w:rsidRPr="00CE7948">
        <w:rPr>
          <w:rFonts w:ascii="Times New Roman" w:hAnsi="Times New Roman" w:cs="Times New Roman"/>
          <w:i/>
          <w:iCs/>
          <w:sz w:val="20"/>
          <w:szCs w:val="20"/>
        </w:rPr>
        <w:t>i</w:t>
      </w:r>
      <w:r w:rsidR="00866552">
        <w:rPr>
          <w:rFonts w:ascii="Times New Roman" w:hAnsi="Times New Roman" w:cs="Times New Roman"/>
          <w:sz w:val="20"/>
          <w:szCs w:val="20"/>
        </w:rPr>
        <w:t xml:space="preserve">) to </w:t>
      </w:r>
      <w:r w:rsidRPr="00ED18EB">
        <w:rPr>
          <w:rFonts w:ascii="Times New Roman" w:hAnsi="Times New Roman" w:cs="Times New Roman"/>
          <w:sz w:val="20"/>
          <w:szCs w:val="20"/>
        </w:rPr>
        <w:t>us</w:t>
      </w:r>
      <w:r w:rsidR="00866552">
        <w:rPr>
          <w:rFonts w:ascii="Times New Roman" w:hAnsi="Times New Roman" w:cs="Times New Roman"/>
          <w:sz w:val="20"/>
          <w:szCs w:val="20"/>
        </w:rPr>
        <w:t>e</w:t>
      </w:r>
      <w:r w:rsidRPr="00ED18EB">
        <w:rPr>
          <w:rFonts w:ascii="Times New Roman" w:hAnsi="Times New Roman" w:cs="Times New Roman"/>
          <w:sz w:val="20"/>
          <w:szCs w:val="20"/>
        </w:rPr>
        <w:t xml:space="preserve"> existing CSI framework for configuration of Set A and/or Set B as the starting point</w:t>
      </w:r>
      <w:r w:rsidR="00866552">
        <w:rPr>
          <w:rFonts w:ascii="Times New Roman" w:hAnsi="Times New Roman" w:cs="Times New Roman"/>
          <w:sz w:val="20"/>
          <w:szCs w:val="20"/>
        </w:rPr>
        <w:t xml:space="preserve"> and (</w:t>
      </w:r>
      <w:r w:rsidR="00866552" w:rsidRPr="00CE7948">
        <w:rPr>
          <w:rFonts w:ascii="Times New Roman" w:hAnsi="Times New Roman" w:cs="Times New Roman"/>
          <w:i/>
          <w:iCs/>
          <w:sz w:val="20"/>
          <w:szCs w:val="20"/>
        </w:rPr>
        <w:t>ii</w:t>
      </w:r>
      <w:r w:rsidR="00866552">
        <w:rPr>
          <w:rFonts w:ascii="Times New Roman" w:hAnsi="Times New Roman" w:cs="Times New Roman"/>
          <w:sz w:val="20"/>
          <w:szCs w:val="20"/>
        </w:rPr>
        <w:t xml:space="preserve">) to use </w:t>
      </w:r>
      <w:r w:rsidRPr="00ED18EB">
        <w:rPr>
          <w:rFonts w:ascii="Times New Roman" w:hAnsi="Times New Roman" w:cs="Times New Roman"/>
          <w:sz w:val="20"/>
          <w:szCs w:val="20"/>
        </w:rPr>
        <w:t>differential L1-RSRP reporting with legacy quantization step and range</w:t>
      </w:r>
      <w:r w:rsidR="00866552">
        <w:rPr>
          <w:rFonts w:ascii="Times New Roman" w:hAnsi="Times New Roman" w:cs="Times New Roman"/>
          <w:sz w:val="20"/>
          <w:szCs w:val="20"/>
        </w:rPr>
        <w:t xml:space="preserve"> for </w:t>
      </w:r>
      <w:r w:rsidRPr="00ED18EB">
        <w:rPr>
          <w:rFonts w:ascii="Times New Roman" w:hAnsi="Times New Roman" w:cs="Times New Roman"/>
          <w:sz w:val="20"/>
          <w:szCs w:val="20"/>
        </w:rPr>
        <w:t>quantization of a reported L1-RSRP value in L1 signaling</w:t>
      </w:r>
      <w:r w:rsidR="00866552">
        <w:rPr>
          <w:rFonts w:ascii="Times New Roman" w:hAnsi="Times New Roman" w:cs="Times New Roman"/>
          <w:sz w:val="20"/>
          <w:szCs w:val="20"/>
        </w:rPr>
        <w:t xml:space="preserve">. </w:t>
      </w:r>
    </w:p>
    <w:p w14:paraId="451CE48D" w14:textId="7A163DF7" w:rsidR="00ED18EB" w:rsidRDefault="00D724E2" w:rsidP="00D724E2">
      <w:pPr>
        <w:tabs>
          <w:tab w:val="num" w:pos="2160"/>
        </w:tabs>
        <w:spacing w:after="60"/>
        <w:rPr>
          <w:rFonts w:ascii="Times New Roman" w:hAnsi="Times New Roman" w:cs="Times New Roman"/>
          <w:sz w:val="20"/>
          <w:szCs w:val="20"/>
        </w:rPr>
      </w:pPr>
      <w:r>
        <w:rPr>
          <w:rFonts w:ascii="Times New Roman" w:hAnsi="Times New Roman" w:cs="Times New Roman"/>
          <w:sz w:val="20"/>
          <w:szCs w:val="20"/>
        </w:rPr>
        <w:t xml:space="preserve">In </w:t>
      </w:r>
      <w:r w:rsidR="00895F14">
        <w:rPr>
          <w:rFonts w:ascii="Times New Roman" w:hAnsi="Times New Roman" w:cs="Times New Roman"/>
          <w:sz w:val="20"/>
          <w:szCs w:val="20"/>
        </w:rPr>
        <w:t xml:space="preserve">RAN1#118 meeting, </w:t>
      </w:r>
      <w:r w:rsidR="00ED18EB" w:rsidRPr="00ED18EB">
        <w:rPr>
          <w:rFonts w:ascii="Times New Roman" w:hAnsi="Times New Roman" w:cs="Times New Roman"/>
          <w:sz w:val="20"/>
          <w:szCs w:val="20"/>
        </w:rPr>
        <w:t>FL proposed to discuss content for data collection via higher layer signaling</w:t>
      </w:r>
      <w:r w:rsidR="00895F14">
        <w:rPr>
          <w:rFonts w:ascii="Times New Roman" w:hAnsi="Times New Roman" w:cs="Times New Roman"/>
          <w:sz w:val="20"/>
          <w:szCs w:val="20"/>
        </w:rPr>
        <w:t xml:space="preserve"> as follows</w:t>
      </w:r>
      <w:r w:rsidR="00150861">
        <w:rPr>
          <w:rFonts w:ascii="Times New Roman" w:hAnsi="Times New Roman" w:cs="Times New Roman"/>
          <w:sz w:val="20"/>
          <w:szCs w:val="20"/>
        </w:rPr>
        <w:t xml:space="preserve"> [2]</w:t>
      </w:r>
    </w:p>
    <w:tbl>
      <w:tblPr>
        <w:tblStyle w:val="TableGrid"/>
        <w:tblW w:w="0" w:type="auto"/>
        <w:tblLook w:val="04A0" w:firstRow="1" w:lastRow="0" w:firstColumn="1" w:lastColumn="0" w:noHBand="0" w:noVBand="1"/>
      </w:tblPr>
      <w:tblGrid>
        <w:gridCol w:w="9913"/>
      </w:tblGrid>
      <w:tr w:rsidR="00895F14" w14:paraId="5AC7FFD0" w14:textId="77777777" w:rsidTr="00895F14">
        <w:tc>
          <w:tcPr>
            <w:tcW w:w="9913" w:type="dxa"/>
          </w:tcPr>
          <w:p w14:paraId="20EB03FE" w14:textId="58D34FC1" w:rsidR="00150861" w:rsidRPr="00150861" w:rsidRDefault="00E6092F" w:rsidP="00E431E4">
            <w:pPr>
              <w:tabs>
                <w:tab w:val="num" w:pos="2160"/>
              </w:tabs>
              <w:spacing w:after="60"/>
              <w:rPr>
                <w:rFonts w:ascii="Times New Roman" w:hAnsi="Times New Roman" w:cs="Times New Roman"/>
                <w:sz w:val="20"/>
                <w:szCs w:val="20"/>
              </w:rPr>
            </w:pPr>
            <w:r>
              <w:rPr>
                <w:rFonts w:ascii="Times New Roman" w:hAnsi="Times New Roman" w:cs="Times New Roman"/>
                <w:b/>
                <w:bCs/>
                <w:sz w:val="20"/>
                <w:szCs w:val="20"/>
                <w:highlight w:val="yellow"/>
                <w:lang w:val="en-US"/>
              </w:rPr>
              <w:t xml:space="preserve">FL’s </w:t>
            </w:r>
            <w:r w:rsidR="00150861" w:rsidRPr="00150861">
              <w:rPr>
                <w:rFonts w:ascii="Times New Roman" w:hAnsi="Times New Roman" w:cs="Times New Roman"/>
                <w:b/>
                <w:bCs/>
                <w:sz w:val="20"/>
                <w:szCs w:val="20"/>
                <w:highlight w:val="yellow"/>
                <w:lang w:val="en-US"/>
              </w:rPr>
              <w:t>proposal 5.3:</w:t>
            </w:r>
            <w:r w:rsidR="00150861" w:rsidRPr="00150861">
              <w:rPr>
                <w:rFonts w:ascii="Times New Roman" w:hAnsi="Times New Roman" w:cs="Times New Roman"/>
                <w:b/>
                <w:bCs/>
                <w:sz w:val="20"/>
                <w:szCs w:val="20"/>
                <w:lang w:val="en-US"/>
              </w:rPr>
              <w:t xml:space="preserve"> </w:t>
            </w:r>
          </w:p>
          <w:p w14:paraId="7304FAD1" w14:textId="77777777" w:rsidR="00150861" w:rsidRPr="00150861" w:rsidRDefault="00150861" w:rsidP="00E431E4">
            <w:p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For content for data collection for training for NW-sided model via higher layer signaling, for both BM-Case 1 and BM-Case2, for each per instance, support the following options:</w:t>
            </w:r>
          </w:p>
          <w:p w14:paraId="21171213"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proofErr w:type="spellStart"/>
            <w:r w:rsidRPr="00150861">
              <w:rPr>
                <w:rFonts w:ascii="Times New Roman" w:hAnsi="Times New Roman" w:cs="Times New Roman"/>
                <w:sz w:val="20"/>
                <w:szCs w:val="20"/>
                <w:lang w:val="en-GB"/>
              </w:rPr>
              <w:t>Opt</w:t>
            </w:r>
            <w:proofErr w:type="spellEnd"/>
            <w:r w:rsidRPr="00150861">
              <w:rPr>
                <w:rFonts w:ascii="Times New Roman" w:hAnsi="Times New Roman" w:cs="Times New Roman"/>
                <w:sz w:val="20"/>
                <w:szCs w:val="20"/>
                <w:lang w:val="en-GB"/>
              </w:rPr>
              <w:t xml:space="preserve"> 1: L1-RSRPs measured based on one resource set (for Set A and Set B) [FFS: two sets] configured to UE</w:t>
            </w:r>
          </w:p>
          <w:p w14:paraId="0D1D16FB"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proofErr w:type="spellStart"/>
            <w:r w:rsidRPr="00150861">
              <w:rPr>
                <w:rFonts w:ascii="Times New Roman" w:hAnsi="Times New Roman" w:cs="Times New Roman"/>
                <w:sz w:val="20"/>
                <w:szCs w:val="20"/>
                <w:lang w:val="en-GB"/>
              </w:rPr>
              <w:t>Opt</w:t>
            </w:r>
            <w:proofErr w:type="spellEnd"/>
            <w:r w:rsidRPr="00150861">
              <w:rPr>
                <w:rFonts w:ascii="Times New Roman" w:hAnsi="Times New Roman" w:cs="Times New Roman"/>
                <w:sz w:val="20"/>
                <w:szCs w:val="20"/>
                <w:lang w:val="en-GB"/>
              </w:rPr>
              <w:t xml:space="preserve"> 2: L1-RSRPs measured based on one resource set (for Set A) [FFS: two sets] configured to UE, and beam information of Top K measured based on another resource set (for Set B) configured to UE</w:t>
            </w:r>
          </w:p>
          <w:p w14:paraId="300757E0"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Differential L1-RSRP reporting is supported with legacy quantization steps and range</w:t>
            </w:r>
          </w:p>
          <w:p w14:paraId="24C30B29" w14:textId="77777777" w:rsidR="00150861" w:rsidRPr="00150861" w:rsidRDefault="00150861" w:rsidP="00E431E4">
            <w:pPr>
              <w:numPr>
                <w:ilvl w:val="1"/>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 other values for quantization steps and/or ranges can be configured by NW.</w:t>
            </w:r>
          </w:p>
          <w:p w14:paraId="698FF51D"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whether/how to determinate a subset of L1-RSRPs, including</w:t>
            </w:r>
          </w:p>
          <w:p w14:paraId="52BB55D7" w14:textId="77777777" w:rsidR="00150861" w:rsidRPr="00150861" w:rsidRDefault="00150861" w:rsidP="00E431E4">
            <w:pPr>
              <w:numPr>
                <w:ilvl w:val="1"/>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 xml:space="preserve">Alt 1: Top M beam(s) is the beams with largest M measured values of L1-RSRPs, where M is configured by gNB </w:t>
            </w:r>
          </w:p>
          <w:p w14:paraId="77D9000E" w14:textId="77777777" w:rsidR="00150861" w:rsidRPr="00150861" w:rsidRDefault="00150861" w:rsidP="00E431E4">
            <w:pPr>
              <w:numPr>
                <w:ilvl w:val="1"/>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Alt 2: All beams within X dB gap to the largest measured value of L1-RSRP</w:t>
            </w:r>
          </w:p>
          <w:p w14:paraId="5AE408F4"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whether/how to define “per instance”</w:t>
            </w:r>
          </w:p>
          <w:p w14:paraId="4CCC7597" w14:textId="135331B2" w:rsidR="00895F14"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whether/how to contain time stamp information for BM-Case 2</w:t>
            </w:r>
          </w:p>
        </w:tc>
      </w:tr>
    </w:tbl>
    <w:p w14:paraId="3210A139" w14:textId="613C5BBC" w:rsidR="00AD42D8" w:rsidRDefault="00AD42D8" w:rsidP="00E6092F">
      <w:pPr>
        <w:tabs>
          <w:tab w:val="num" w:pos="2160"/>
        </w:tabs>
        <w:spacing w:after="60"/>
        <w:rPr>
          <w:rFonts w:ascii="Times New Roman" w:eastAsia="Times New Roman" w:hAnsi="Times New Roman" w:cs="Times New Roman"/>
          <w:sz w:val="20"/>
          <w:szCs w:val="20"/>
          <w:lang w:eastAsia="zh-CN"/>
        </w:rPr>
      </w:pPr>
      <w:r>
        <w:rPr>
          <w:rFonts w:ascii="Times New Roman" w:hAnsi="Times New Roman" w:cs="Times New Roman"/>
          <w:sz w:val="20"/>
          <w:szCs w:val="20"/>
        </w:rPr>
        <w:t xml:space="preserve">We think that </w:t>
      </w:r>
      <w:r w:rsidR="00E6092F">
        <w:rPr>
          <w:rFonts w:ascii="Times New Roman" w:hAnsi="Times New Roman" w:cs="Times New Roman"/>
          <w:sz w:val="20"/>
          <w:szCs w:val="20"/>
        </w:rPr>
        <w:t>i</w:t>
      </w:r>
      <w:r w:rsidRPr="00E6092F">
        <w:rPr>
          <w:rFonts w:ascii="Times New Roman" w:eastAsia="Times New Roman" w:hAnsi="Times New Roman" w:cs="Times New Roman"/>
          <w:sz w:val="20"/>
          <w:szCs w:val="20"/>
          <w:lang w:eastAsia="zh-CN"/>
        </w:rPr>
        <w:t>t is not clear about at least (</w:t>
      </w:r>
      <w:r w:rsidRPr="00E6092F">
        <w:rPr>
          <w:rFonts w:ascii="Times New Roman" w:eastAsia="Times New Roman" w:hAnsi="Times New Roman" w:cs="Times New Roman"/>
          <w:i/>
          <w:iCs/>
          <w:sz w:val="20"/>
          <w:szCs w:val="20"/>
          <w:lang w:eastAsia="zh-CN"/>
        </w:rPr>
        <w:t>i</w:t>
      </w:r>
      <w:r w:rsidRPr="00E6092F">
        <w:rPr>
          <w:rFonts w:ascii="Times New Roman" w:eastAsia="Times New Roman" w:hAnsi="Times New Roman" w:cs="Times New Roman"/>
          <w:sz w:val="20"/>
          <w:szCs w:val="20"/>
          <w:lang w:eastAsia="zh-CN"/>
        </w:rPr>
        <w:t>) a motivation of option 2, (</w:t>
      </w:r>
      <w:r w:rsidRPr="00E6092F">
        <w:rPr>
          <w:rFonts w:ascii="Times New Roman" w:eastAsia="Times New Roman" w:hAnsi="Times New Roman" w:cs="Times New Roman"/>
          <w:i/>
          <w:iCs/>
          <w:sz w:val="20"/>
          <w:szCs w:val="20"/>
          <w:lang w:eastAsia="zh-CN"/>
        </w:rPr>
        <w:t>ii</w:t>
      </w:r>
      <w:r w:rsidRPr="00E6092F">
        <w:rPr>
          <w:rFonts w:ascii="Times New Roman" w:eastAsia="Times New Roman" w:hAnsi="Times New Roman" w:cs="Times New Roman"/>
          <w:sz w:val="20"/>
          <w:szCs w:val="20"/>
          <w:lang w:eastAsia="zh-CN"/>
        </w:rPr>
        <w:t>) why 2 options need to be supported in parallel, and (</w:t>
      </w:r>
      <w:r w:rsidRPr="00E6092F">
        <w:rPr>
          <w:rFonts w:ascii="Times New Roman" w:eastAsia="Times New Roman" w:hAnsi="Times New Roman" w:cs="Times New Roman"/>
          <w:i/>
          <w:iCs/>
          <w:sz w:val="20"/>
          <w:szCs w:val="20"/>
          <w:lang w:eastAsia="zh-CN"/>
        </w:rPr>
        <w:t>iii</w:t>
      </w:r>
      <w:r w:rsidRPr="00E6092F">
        <w:rPr>
          <w:rFonts w:ascii="Times New Roman" w:eastAsia="Times New Roman" w:hAnsi="Times New Roman" w:cs="Times New Roman"/>
          <w:sz w:val="20"/>
          <w:szCs w:val="20"/>
          <w:lang w:eastAsia="zh-CN"/>
        </w:rPr>
        <w:t>) “FFS on whether/how to determinate a subset of L1-RSRPs” (e.g., does “subset” is a part of “one resource set” and/or “another resource set”?)</w:t>
      </w:r>
      <w:r w:rsidR="00E6092F">
        <w:rPr>
          <w:rFonts w:ascii="Times New Roman" w:hAnsi="Times New Roman" w:cs="Times New Roman"/>
          <w:sz w:val="20"/>
          <w:szCs w:val="20"/>
        </w:rPr>
        <w:t xml:space="preserve">. </w:t>
      </w:r>
      <w:r w:rsidR="00CE7948">
        <w:rPr>
          <w:rFonts w:ascii="Times New Roman" w:hAnsi="Times New Roman" w:cs="Times New Roman"/>
          <w:sz w:val="20"/>
          <w:szCs w:val="20"/>
        </w:rPr>
        <w:t>Other than that</w:t>
      </w:r>
      <w:r w:rsidR="00E6092F">
        <w:rPr>
          <w:rFonts w:ascii="Times New Roman" w:hAnsi="Times New Roman" w:cs="Times New Roman"/>
          <w:sz w:val="20"/>
          <w:szCs w:val="20"/>
        </w:rPr>
        <w:t>, w</w:t>
      </w:r>
      <w:r w:rsidRPr="00E6092F">
        <w:rPr>
          <w:rFonts w:ascii="Times New Roman" w:eastAsia="Times New Roman" w:hAnsi="Times New Roman" w:cs="Times New Roman"/>
          <w:sz w:val="20"/>
          <w:szCs w:val="20"/>
          <w:lang w:eastAsia="zh-CN"/>
        </w:rPr>
        <w:t>e are fine to support legacy quantization steps and range for differential L1-RSRP reporting</w:t>
      </w:r>
      <w:r w:rsidR="00E6092F">
        <w:rPr>
          <w:rFonts w:ascii="Times New Roman" w:eastAsia="Times New Roman" w:hAnsi="Times New Roman" w:cs="Times New Roman"/>
          <w:sz w:val="20"/>
          <w:szCs w:val="20"/>
          <w:lang w:eastAsia="zh-CN"/>
        </w:rPr>
        <w:t xml:space="preserve">. Having said that, </w:t>
      </w:r>
      <w:r w:rsidR="0006572C">
        <w:rPr>
          <w:rFonts w:ascii="Times New Roman" w:eastAsia="Times New Roman" w:hAnsi="Times New Roman" w:cs="Times New Roman"/>
          <w:sz w:val="20"/>
          <w:szCs w:val="20"/>
          <w:lang w:eastAsia="zh-CN"/>
        </w:rPr>
        <w:t xml:space="preserve">we think it is necessary to further </w:t>
      </w:r>
      <w:r w:rsidR="00E6092F">
        <w:rPr>
          <w:rFonts w:ascii="Times New Roman" w:eastAsia="Times New Roman" w:hAnsi="Times New Roman" w:cs="Times New Roman"/>
          <w:sz w:val="20"/>
          <w:szCs w:val="20"/>
          <w:lang w:eastAsia="zh-CN"/>
        </w:rPr>
        <w:t xml:space="preserve">discuss and reformulate FL’s proposal 5.3 before making any decision. </w:t>
      </w:r>
    </w:p>
    <w:p w14:paraId="0B031A5F" w14:textId="77777777" w:rsidR="00DA2A3B" w:rsidRDefault="00DA2A3B" w:rsidP="00E6092F">
      <w:pPr>
        <w:tabs>
          <w:tab w:val="num" w:pos="2160"/>
        </w:tabs>
        <w:spacing w:after="60"/>
        <w:rPr>
          <w:rFonts w:ascii="Times New Roman" w:eastAsia="Times New Roman" w:hAnsi="Times New Roman" w:cs="Times New Roman"/>
          <w:sz w:val="20"/>
          <w:szCs w:val="20"/>
          <w:lang w:eastAsia="zh-CN"/>
        </w:rPr>
      </w:pPr>
    </w:p>
    <w:p w14:paraId="127C9334" w14:textId="5626A060" w:rsidR="009F1782" w:rsidRPr="009F53BD" w:rsidRDefault="009F1782" w:rsidP="003C3F5C">
      <w:pPr>
        <w:pStyle w:val="Heading3"/>
        <w:spacing w:before="0" w:after="60"/>
        <w:rPr>
          <w:rFonts w:ascii="Times New Roman" w:hAnsi="Times New Roman" w:cs="Times New Roman"/>
          <w:b/>
          <w:bCs/>
        </w:rPr>
      </w:pPr>
      <w:r w:rsidRPr="009F53BD">
        <w:rPr>
          <w:rFonts w:ascii="Times New Roman" w:hAnsi="Times New Roman" w:cs="Times New Roman"/>
          <w:b/>
          <w:bCs/>
        </w:rPr>
        <w:lastRenderedPageBreak/>
        <w:t>NW-sided model</w:t>
      </w:r>
      <w:r w:rsidR="000905F9" w:rsidRPr="009F53BD">
        <w:rPr>
          <w:rFonts w:ascii="Times New Roman" w:hAnsi="Times New Roman" w:cs="Times New Roman"/>
          <w:b/>
          <w:bCs/>
        </w:rPr>
        <w:t xml:space="preserve"> inference</w:t>
      </w:r>
    </w:p>
    <w:p w14:paraId="0AEF2D38" w14:textId="228E192D" w:rsidR="00AC5B64" w:rsidRPr="003C3F5C" w:rsidRDefault="00AC5B64" w:rsidP="00CA7B4E">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 xml:space="preserve">Configuration of </w:t>
      </w:r>
      <w:r w:rsidR="00B84E0A" w:rsidRPr="003C3F5C">
        <w:rPr>
          <w:rFonts w:ascii="Times New Roman" w:eastAsia="Times New Roman" w:hAnsi="Times New Roman" w:cs="Times New Roman"/>
          <w:b/>
          <w:bCs/>
          <w:sz w:val="20"/>
          <w:szCs w:val="20"/>
          <w:u w:val="single"/>
          <w:lang w:eastAsia="zh-CN"/>
        </w:rPr>
        <w:t>Set A and Set B</w:t>
      </w:r>
    </w:p>
    <w:p w14:paraId="543A56E3" w14:textId="759EF98E" w:rsidR="00690EF4" w:rsidRPr="003C3F5C" w:rsidRDefault="00B4560E" w:rsidP="008345C9">
      <w:pPr>
        <w:spacing w:after="60"/>
        <w:rPr>
          <w:rFonts w:ascii="Times New Roman" w:hAnsi="Times New Roman" w:cs="Times New Roman"/>
        </w:rPr>
      </w:pPr>
      <w:r w:rsidRPr="003C3F5C">
        <w:rPr>
          <w:rFonts w:ascii="Times New Roman" w:hAnsi="Times New Roman" w:cs="Times New Roman"/>
          <w:sz w:val="20"/>
          <w:szCs w:val="20"/>
        </w:rPr>
        <w:t>F</w:t>
      </w:r>
      <w:r w:rsidR="00690EF4" w:rsidRPr="003C3F5C">
        <w:rPr>
          <w:rFonts w:ascii="Times New Roman" w:hAnsi="Times New Roman" w:cs="Times New Roman"/>
          <w:sz w:val="20"/>
          <w:szCs w:val="20"/>
        </w:rPr>
        <w:t xml:space="preserve">or NW-sided model inference, it </w:t>
      </w:r>
      <w:r w:rsidR="009412E4" w:rsidRPr="003C3F5C">
        <w:rPr>
          <w:rFonts w:ascii="Times New Roman" w:hAnsi="Times New Roman" w:cs="Times New Roman"/>
          <w:sz w:val="20"/>
          <w:szCs w:val="20"/>
        </w:rPr>
        <w:t>was</w:t>
      </w:r>
      <w:r w:rsidR="00690EF4" w:rsidRPr="003C3F5C">
        <w:rPr>
          <w:rFonts w:ascii="Times New Roman" w:hAnsi="Times New Roman" w:cs="Times New Roman"/>
          <w:sz w:val="20"/>
          <w:szCs w:val="20"/>
        </w:rPr>
        <w:t xml:space="preserve"> agreed to support </w:t>
      </w:r>
      <w:r w:rsidR="00FB3985" w:rsidRPr="003C3F5C">
        <w:rPr>
          <w:rFonts w:ascii="Times New Roman" w:hAnsi="Times New Roman" w:cs="Times New Roman"/>
          <w:sz w:val="20"/>
          <w:szCs w:val="20"/>
        </w:rPr>
        <w:t xml:space="preserve">to report </w:t>
      </w:r>
      <w:r w:rsidR="00690EF4" w:rsidRPr="003C3F5C">
        <w:rPr>
          <w:rFonts w:ascii="Times New Roman" w:eastAsia="Times New Roman" w:hAnsi="Times New Roman" w:cs="Times New Roman"/>
          <w:sz w:val="20"/>
          <w:szCs w:val="20"/>
          <w:lang w:eastAsia="zh-CN"/>
        </w:rPr>
        <w:t>more than 4 beams related information in a beam report, which is initiated by network, based on a measurement resource set.</w:t>
      </w:r>
      <w:r w:rsidR="008C5664" w:rsidRPr="003C3F5C">
        <w:rPr>
          <w:rFonts w:ascii="Times New Roman" w:eastAsia="Times New Roman" w:hAnsi="Times New Roman" w:cs="Times New Roman"/>
          <w:sz w:val="20"/>
          <w:szCs w:val="20"/>
          <w:lang w:eastAsia="zh-CN"/>
        </w:rPr>
        <w:t xml:space="preserve"> For the measurement resource set</w:t>
      </w:r>
      <w:r w:rsidR="00F0032F" w:rsidRPr="003C3F5C">
        <w:rPr>
          <w:rFonts w:ascii="Times New Roman" w:eastAsia="Times New Roman" w:hAnsi="Times New Roman" w:cs="Times New Roman"/>
          <w:sz w:val="20"/>
          <w:szCs w:val="20"/>
          <w:lang w:eastAsia="zh-CN"/>
        </w:rPr>
        <w:t xml:space="preserve">, </w:t>
      </w:r>
      <w:r w:rsidR="001A0716" w:rsidRPr="003C3F5C">
        <w:rPr>
          <w:rFonts w:ascii="Times New Roman" w:eastAsia="Times New Roman" w:hAnsi="Times New Roman" w:cs="Times New Roman"/>
          <w:sz w:val="20"/>
          <w:szCs w:val="20"/>
          <w:lang w:eastAsia="zh-CN"/>
        </w:rPr>
        <w:t xml:space="preserve">an </w:t>
      </w:r>
      <w:r w:rsidR="00F0032F" w:rsidRPr="003C3F5C">
        <w:rPr>
          <w:rFonts w:ascii="Times New Roman" w:eastAsia="Times New Roman" w:hAnsi="Times New Roman" w:cs="Times New Roman"/>
          <w:sz w:val="20"/>
          <w:szCs w:val="20"/>
          <w:lang w:eastAsia="zh-CN"/>
        </w:rPr>
        <w:t>existing CSI framework</w:t>
      </w:r>
      <w:r w:rsidR="001A0716" w:rsidRPr="003C3F5C">
        <w:rPr>
          <w:rFonts w:ascii="Times New Roman" w:eastAsia="Times New Roman" w:hAnsi="Times New Roman" w:cs="Times New Roman"/>
          <w:sz w:val="20"/>
          <w:szCs w:val="20"/>
          <w:lang w:eastAsia="zh-CN"/>
        </w:rPr>
        <w:t xml:space="preserve"> was agreed to be used</w:t>
      </w:r>
      <w:r w:rsidR="00F0032F" w:rsidRPr="003C3F5C">
        <w:rPr>
          <w:rFonts w:ascii="Times New Roman" w:eastAsia="Times New Roman" w:hAnsi="Times New Roman" w:cs="Times New Roman"/>
          <w:sz w:val="20"/>
          <w:szCs w:val="20"/>
          <w:lang w:eastAsia="zh-CN"/>
        </w:rPr>
        <w:t xml:space="preserve"> for configuration of Set B as the starting point</w:t>
      </w:r>
      <w:r w:rsidR="009D0717" w:rsidRPr="003C3F5C">
        <w:rPr>
          <w:rFonts w:ascii="Times New Roman" w:eastAsia="Times New Roman" w:hAnsi="Times New Roman" w:cs="Times New Roman"/>
          <w:sz w:val="20"/>
          <w:szCs w:val="20"/>
          <w:lang w:eastAsia="zh-CN"/>
        </w:rPr>
        <w:t>. Similarly,</w:t>
      </w:r>
      <w:r w:rsidR="00D132FB" w:rsidRPr="003C3F5C">
        <w:rPr>
          <w:rFonts w:ascii="Times New Roman" w:eastAsia="Times New Roman" w:hAnsi="Times New Roman" w:cs="Times New Roman"/>
          <w:sz w:val="20"/>
          <w:szCs w:val="20"/>
          <w:lang w:eastAsia="zh-CN"/>
        </w:rPr>
        <w:t xml:space="preserve"> the existing CSI framework </w:t>
      </w:r>
      <w:r w:rsidR="009412E4" w:rsidRPr="003C3F5C">
        <w:rPr>
          <w:rFonts w:ascii="Times New Roman" w:eastAsia="Times New Roman" w:hAnsi="Times New Roman" w:cs="Times New Roman"/>
          <w:sz w:val="20"/>
          <w:szCs w:val="20"/>
          <w:lang w:eastAsia="zh-CN"/>
        </w:rPr>
        <w:t>was</w:t>
      </w:r>
      <w:r w:rsidR="00D132FB" w:rsidRPr="003C3F5C">
        <w:rPr>
          <w:rFonts w:ascii="Times New Roman" w:eastAsia="Times New Roman" w:hAnsi="Times New Roman" w:cs="Times New Roman"/>
          <w:sz w:val="20"/>
          <w:szCs w:val="20"/>
          <w:lang w:eastAsia="zh-CN"/>
        </w:rPr>
        <w:t xml:space="preserve"> also agreed to be used for configuration of Set A as the starting point.</w:t>
      </w:r>
    </w:p>
    <w:tbl>
      <w:tblPr>
        <w:tblStyle w:val="TableGrid"/>
        <w:tblW w:w="0" w:type="auto"/>
        <w:tblLook w:val="04A0" w:firstRow="1" w:lastRow="0" w:firstColumn="1" w:lastColumn="0" w:noHBand="0" w:noVBand="1"/>
      </w:tblPr>
      <w:tblGrid>
        <w:gridCol w:w="9913"/>
      </w:tblGrid>
      <w:tr w:rsidR="00690EF4" w:rsidRPr="003C3F5C" w14:paraId="7638648E" w14:textId="77777777">
        <w:tc>
          <w:tcPr>
            <w:tcW w:w="10250" w:type="dxa"/>
          </w:tcPr>
          <w:p w14:paraId="5D24358E" w14:textId="77777777" w:rsidR="00690EF4" w:rsidRPr="00F061B5" w:rsidRDefault="00690EF4" w:rsidP="00CA7B4E">
            <w:pPr>
              <w:spacing w:after="60"/>
              <w:rPr>
                <w:rFonts w:ascii="Times New Roman" w:eastAsia="DengXian" w:hAnsi="Times New Roman" w:cs="Times New Roman"/>
                <w:sz w:val="20"/>
                <w:szCs w:val="20"/>
                <w:highlight w:val="green"/>
                <w:lang w:val="en-US" w:eastAsia="zh-CN"/>
              </w:rPr>
            </w:pPr>
            <w:r w:rsidRPr="00F061B5">
              <w:rPr>
                <w:rFonts w:ascii="Times New Roman" w:eastAsia="DengXian" w:hAnsi="Times New Roman" w:cs="Times New Roman"/>
                <w:sz w:val="20"/>
                <w:szCs w:val="20"/>
                <w:highlight w:val="green"/>
                <w:lang w:val="en-US" w:eastAsia="zh-CN"/>
              </w:rPr>
              <w:t>Agreement</w:t>
            </w:r>
          </w:p>
          <w:p w14:paraId="5127626D" w14:textId="77777777" w:rsidR="00690EF4" w:rsidRPr="003C3F5C" w:rsidRDefault="00690EF4" w:rsidP="00CA7B4E">
            <w:p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t>For NW-sided model, for inference, in a beam report initiated by network, based on one measurement resource set, support the report of more than 4 beam related information in L1 signaling.</w:t>
            </w:r>
          </w:p>
          <w:p w14:paraId="6EF7C144" w14:textId="77777777" w:rsidR="00690EF4" w:rsidRPr="003C3F5C" w:rsidRDefault="00690EF4" w:rsidP="002A5CE8">
            <w:pPr>
              <w:pStyle w:val="ListParagraph"/>
              <w:numPr>
                <w:ilvl w:val="0"/>
                <w:numId w:val="15"/>
              </w:num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t>Note: Purpose, such as above “For NW-sided model, for inference”, will not be specified in RAN 1 specifications</w:t>
            </w:r>
          </w:p>
          <w:p w14:paraId="31BE4D75" w14:textId="77777777" w:rsidR="00690EF4" w:rsidRPr="003C3F5C" w:rsidRDefault="00690EF4" w:rsidP="002A5CE8">
            <w:pPr>
              <w:pStyle w:val="ListParagraph"/>
              <w:numPr>
                <w:ilvl w:val="0"/>
                <w:numId w:val="15"/>
              </w:num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t>FFS on the report content for beam related information.</w:t>
            </w:r>
          </w:p>
          <w:p w14:paraId="01DBF073" w14:textId="62AD140A" w:rsidR="00690EF4" w:rsidRPr="003C3F5C" w:rsidRDefault="00690EF4" w:rsidP="002A5CE8">
            <w:pPr>
              <w:pStyle w:val="ListParagraph"/>
              <w:numPr>
                <w:ilvl w:val="0"/>
                <w:numId w:val="15"/>
              </w:num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t>FFS on max number of reported beam related information in one report</w:t>
            </w:r>
            <w:r w:rsidR="00925743">
              <w:rPr>
                <w:rFonts w:ascii="Times New Roman" w:eastAsia="Times New Roman" w:hAnsi="Times New Roman" w:cs="Times New Roman"/>
                <w:sz w:val="20"/>
                <w:szCs w:val="20"/>
                <w:lang w:val="en-US" w:eastAsia="zh-CN"/>
              </w:rPr>
              <w:t>.</w:t>
            </w:r>
            <w:r w:rsidRPr="003C3F5C">
              <w:rPr>
                <w:rFonts w:ascii="Times New Roman" w:eastAsia="Times New Roman" w:hAnsi="Times New Roman" w:cs="Times New Roman"/>
                <w:sz w:val="20"/>
                <w:szCs w:val="20"/>
                <w:lang w:val="en-US" w:eastAsia="zh-CN"/>
              </w:rPr>
              <w:t xml:space="preserve"> </w:t>
            </w:r>
          </w:p>
          <w:p w14:paraId="6A27CC49" w14:textId="77777777" w:rsidR="000F2499" w:rsidRPr="003C3F5C" w:rsidRDefault="000F2499" w:rsidP="00CA7B4E">
            <w:pPr>
              <w:spacing w:after="60"/>
              <w:rPr>
                <w:rFonts w:ascii="Times New Roman" w:eastAsia="DengXian" w:hAnsi="Times New Roman" w:cs="Times New Roman"/>
                <w:sz w:val="20"/>
                <w:szCs w:val="20"/>
                <w:highlight w:val="green"/>
                <w:lang w:eastAsia="zh-CN"/>
              </w:rPr>
            </w:pPr>
          </w:p>
          <w:p w14:paraId="10B158DB" w14:textId="0C5313B5" w:rsidR="009F3E39" w:rsidRPr="003C3F5C" w:rsidRDefault="009F3E39" w:rsidP="00CA7B4E">
            <w:pPr>
              <w:spacing w:after="60"/>
              <w:rPr>
                <w:rFonts w:ascii="Times New Roman" w:eastAsia="DengXian" w:hAnsi="Times New Roman" w:cs="Times New Roman"/>
                <w:sz w:val="20"/>
                <w:szCs w:val="20"/>
                <w:highlight w:val="green"/>
                <w:lang w:eastAsia="zh-CN"/>
              </w:rPr>
            </w:pPr>
            <w:r w:rsidRPr="003C3F5C">
              <w:rPr>
                <w:rFonts w:ascii="Times New Roman" w:eastAsia="DengXian" w:hAnsi="Times New Roman" w:cs="Times New Roman"/>
                <w:sz w:val="20"/>
                <w:szCs w:val="20"/>
                <w:highlight w:val="green"/>
                <w:lang w:eastAsia="zh-CN"/>
              </w:rPr>
              <w:t>Agreement</w:t>
            </w:r>
          </w:p>
          <w:p w14:paraId="7EAA942F" w14:textId="77777777" w:rsidR="009F3E39" w:rsidRPr="003C3F5C" w:rsidRDefault="009F3E39" w:rsidP="00CA7B4E">
            <w:pPr>
              <w:spacing w:after="60"/>
              <w:rPr>
                <w:rFonts w:ascii="Times New Roman" w:hAnsi="Times New Roman" w:cs="Times New Roman"/>
                <w:sz w:val="20"/>
                <w:szCs w:val="20"/>
                <w:lang w:eastAsia="zh-CN"/>
              </w:rPr>
            </w:pPr>
            <w:r w:rsidRPr="003C3F5C">
              <w:rPr>
                <w:rFonts w:ascii="Times New Roman" w:hAnsi="Times New Roman" w:cs="Times New Roman"/>
                <w:sz w:val="20"/>
                <w:szCs w:val="20"/>
                <w:lang w:eastAsia="zh-CN"/>
              </w:rPr>
              <w:t xml:space="preserve">For network-sided AI/ML model for BM-Case1 and BM-Case2, </w:t>
            </w:r>
          </w:p>
          <w:p w14:paraId="7103CBFA" w14:textId="77777777" w:rsidR="009F3E39" w:rsidRPr="003C3F5C" w:rsidRDefault="009F3E39" w:rsidP="002A5CE8">
            <w:pPr>
              <w:pStyle w:val="ListParagraph"/>
              <w:numPr>
                <w:ilvl w:val="0"/>
                <w:numId w:val="18"/>
              </w:numPr>
              <w:spacing w:after="60"/>
              <w:contextualSpacing w:val="0"/>
              <w:rPr>
                <w:rFonts w:ascii="Times New Roman" w:hAnsi="Times New Roman" w:cs="Times New Roman"/>
                <w:sz w:val="20"/>
                <w:szCs w:val="20"/>
                <w:lang w:eastAsia="zh-CN"/>
              </w:rPr>
            </w:pPr>
            <w:r w:rsidRPr="003C3F5C">
              <w:rPr>
                <w:rFonts w:ascii="Times New Roman" w:hAnsi="Times New Roman" w:cs="Times New Roman"/>
                <w:sz w:val="20"/>
                <w:szCs w:val="20"/>
                <w:lang w:eastAsia="zh-CN"/>
              </w:rPr>
              <w:t xml:space="preserve">support using existing CSI framework for configuration of Set A </w:t>
            </w:r>
            <w:r w:rsidRPr="003C3F5C">
              <w:rPr>
                <w:rFonts w:ascii="Times New Roman" w:hAnsi="Times New Roman" w:cs="Times New Roman"/>
                <w:sz w:val="20"/>
                <w:szCs w:val="20"/>
              </w:rPr>
              <w:t>as the starting point</w:t>
            </w:r>
          </w:p>
          <w:p w14:paraId="39B52E3B" w14:textId="77777777" w:rsidR="009F3E39" w:rsidRPr="003C3F5C" w:rsidRDefault="009F3E39" w:rsidP="002A5CE8">
            <w:pPr>
              <w:pStyle w:val="ListParagraph"/>
              <w:numPr>
                <w:ilvl w:val="0"/>
                <w:numId w:val="18"/>
              </w:numPr>
              <w:spacing w:after="60"/>
              <w:contextualSpacing w:val="0"/>
              <w:rPr>
                <w:rFonts w:ascii="Times New Roman" w:hAnsi="Times New Roman" w:cs="Times New Roman"/>
                <w:sz w:val="20"/>
                <w:szCs w:val="20"/>
                <w:lang w:eastAsia="zh-CN"/>
              </w:rPr>
            </w:pPr>
            <w:r w:rsidRPr="003C3F5C">
              <w:rPr>
                <w:rFonts w:ascii="Times New Roman" w:hAnsi="Times New Roman" w:cs="Times New Roman"/>
                <w:sz w:val="20"/>
                <w:szCs w:val="20"/>
                <w:lang w:eastAsia="zh-CN"/>
              </w:rPr>
              <w:t xml:space="preserve">support using existing CSI framework for configuration of Set B </w:t>
            </w:r>
            <w:r w:rsidRPr="003C3F5C">
              <w:rPr>
                <w:rFonts w:ascii="Times New Roman" w:hAnsi="Times New Roman" w:cs="Times New Roman"/>
                <w:sz w:val="20"/>
                <w:szCs w:val="20"/>
              </w:rPr>
              <w:t>as the starting point</w:t>
            </w:r>
          </w:p>
          <w:p w14:paraId="6CAE4FCD" w14:textId="55939BA2" w:rsidR="00C53BF0" w:rsidRPr="003C3F5C" w:rsidRDefault="009F3E39" w:rsidP="002A5CE8">
            <w:pPr>
              <w:pStyle w:val="ListParagraph"/>
              <w:numPr>
                <w:ilvl w:val="0"/>
                <w:numId w:val="18"/>
              </w:numPr>
              <w:spacing w:after="60"/>
              <w:contextualSpacing w:val="0"/>
              <w:rPr>
                <w:rFonts w:ascii="Times New Roman" w:hAnsi="Times New Roman" w:cs="Times New Roman"/>
                <w:sz w:val="20"/>
                <w:szCs w:val="20"/>
                <w:lang w:eastAsia="zh-CN"/>
              </w:rPr>
            </w:pPr>
            <w:r w:rsidRPr="003C3F5C">
              <w:rPr>
                <w:rFonts w:ascii="Times New Roman" w:hAnsi="Times New Roman" w:cs="Times New Roman"/>
                <w:sz w:val="20"/>
                <w:szCs w:val="20"/>
                <w:lang w:eastAsia="zh-CN"/>
              </w:rPr>
              <w:t>Note: Purpose, such as above “For NW-sided model, for BM-Case1 and BM-Case2” and “Set A” and “Set B”, will not be specified in RAN 1 specifications</w:t>
            </w:r>
          </w:p>
        </w:tc>
      </w:tr>
    </w:tbl>
    <w:p w14:paraId="10BAE1C1" w14:textId="0BAF8B18" w:rsidR="00467957" w:rsidRDefault="00467957" w:rsidP="00CA7B4E">
      <w:pPr>
        <w:spacing w:after="60"/>
        <w:rPr>
          <w:rFonts w:ascii="Times New Roman" w:eastAsia="Times New Roman" w:hAnsi="Times New Roman" w:cs="Times New Roman"/>
          <w:sz w:val="20"/>
          <w:szCs w:val="20"/>
          <w:lang w:eastAsia="zh-CN"/>
        </w:rPr>
      </w:pPr>
    </w:p>
    <w:p w14:paraId="1045184F" w14:textId="4878E25B" w:rsidR="004F4D05" w:rsidRPr="003C3F5C" w:rsidRDefault="00467957" w:rsidP="008345C9">
      <w:p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Furthermore, f</w:t>
      </w:r>
      <w:r w:rsidR="005A798E">
        <w:rPr>
          <w:rFonts w:ascii="Times New Roman" w:eastAsia="Times New Roman" w:hAnsi="Times New Roman" w:cs="Times New Roman"/>
          <w:sz w:val="20"/>
          <w:szCs w:val="20"/>
          <w:lang w:eastAsia="zh-CN"/>
        </w:rPr>
        <w:t>or pe</w:t>
      </w:r>
      <w:r w:rsidR="005428FA">
        <w:rPr>
          <w:rFonts w:ascii="Times New Roman" w:eastAsia="Times New Roman" w:hAnsi="Times New Roman" w:cs="Times New Roman"/>
          <w:sz w:val="20"/>
          <w:szCs w:val="20"/>
          <w:lang w:eastAsia="zh-CN"/>
        </w:rPr>
        <w:t xml:space="preserve">riodic CSI and semi-persistent CSI, </w:t>
      </w:r>
      <w:r w:rsidR="007857E7" w:rsidRPr="00F60131">
        <w:rPr>
          <w:rFonts w:ascii="Times New Roman" w:eastAsia="Times New Roman" w:hAnsi="Times New Roman" w:cs="Times New Roman"/>
          <w:sz w:val="20"/>
          <w:szCs w:val="20"/>
          <w:lang w:eastAsia="zh-CN"/>
        </w:rPr>
        <w:t xml:space="preserve">UE can measure </w:t>
      </w:r>
      <w:r w:rsidR="001D7F38">
        <w:rPr>
          <w:rFonts w:ascii="Times New Roman" w:eastAsia="Times New Roman" w:hAnsi="Times New Roman" w:cs="Times New Roman"/>
          <w:sz w:val="20"/>
          <w:szCs w:val="20"/>
          <w:lang w:eastAsia="zh-CN"/>
        </w:rPr>
        <w:t>S</w:t>
      </w:r>
      <w:r w:rsidR="007857E7" w:rsidRPr="00F60131">
        <w:rPr>
          <w:rFonts w:ascii="Times New Roman" w:eastAsia="Times New Roman" w:hAnsi="Times New Roman" w:cs="Times New Roman"/>
          <w:sz w:val="20"/>
          <w:szCs w:val="20"/>
          <w:lang w:eastAsia="zh-CN"/>
        </w:rPr>
        <w:t>et</w:t>
      </w:r>
      <w:r w:rsidR="00982F39">
        <w:rPr>
          <w:rFonts w:ascii="Times New Roman" w:eastAsia="Times New Roman" w:hAnsi="Times New Roman" w:cs="Times New Roman"/>
          <w:sz w:val="20"/>
          <w:szCs w:val="20"/>
          <w:lang w:eastAsia="zh-CN"/>
        </w:rPr>
        <w:t xml:space="preserve"> B in</w:t>
      </w:r>
      <w:r w:rsidR="007857E7" w:rsidRPr="00F60131">
        <w:rPr>
          <w:rFonts w:ascii="Times New Roman" w:eastAsia="Times New Roman" w:hAnsi="Times New Roman" w:cs="Times New Roman"/>
          <w:sz w:val="20"/>
          <w:szCs w:val="20"/>
          <w:lang w:eastAsia="zh-CN"/>
        </w:rPr>
        <w:t xml:space="preserve"> multiple past time instances subject to separate periods </w:t>
      </w:r>
      <w:r w:rsidR="00CE7D07">
        <w:rPr>
          <w:rFonts w:ascii="Times New Roman" w:eastAsia="Times New Roman" w:hAnsi="Times New Roman" w:cs="Times New Roman"/>
          <w:sz w:val="20"/>
          <w:szCs w:val="20"/>
          <w:lang w:eastAsia="zh-CN"/>
        </w:rPr>
        <w:t>based on</w:t>
      </w:r>
      <w:r w:rsidR="007857E7" w:rsidRPr="00F60131">
        <w:rPr>
          <w:rFonts w:ascii="Times New Roman" w:eastAsia="Times New Roman" w:hAnsi="Times New Roman" w:cs="Times New Roman"/>
          <w:sz w:val="20"/>
          <w:szCs w:val="20"/>
          <w:lang w:eastAsia="zh-CN"/>
        </w:rPr>
        <w:t xml:space="preserve"> </w:t>
      </w:r>
      <w:r w:rsidR="001D7F38">
        <w:rPr>
          <w:rFonts w:ascii="Times New Roman" w:eastAsia="Times New Roman" w:hAnsi="Times New Roman" w:cs="Times New Roman"/>
          <w:sz w:val="20"/>
          <w:szCs w:val="20"/>
          <w:lang w:eastAsia="zh-CN"/>
        </w:rPr>
        <w:t xml:space="preserve">its </w:t>
      </w:r>
      <w:r w:rsidR="007857E7" w:rsidRPr="00F60131">
        <w:rPr>
          <w:rFonts w:ascii="Times New Roman" w:eastAsia="Times New Roman" w:hAnsi="Times New Roman" w:cs="Times New Roman"/>
          <w:sz w:val="20"/>
          <w:szCs w:val="20"/>
          <w:lang w:eastAsia="zh-CN"/>
        </w:rPr>
        <w:t>implementation</w:t>
      </w:r>
      <w:r w:rsidR="00CE7D07">
        <w:rPr>
          <w:rFonts w:ascii="Times New Roman" w:eastAsia="Times New Roman" w:hAnsi="Times New Roman" w:cs="Times New Roman"/>
          <w:sz w:val="20"/>
          <w:szCs w:val="20"/>
          <w:lang w:eastAsia="zh-CN"/>
        </w:rPr>
        <w:t xml:space="preserve">. </w:t>
      </w:r>
      <w:r w:rsidR="009F5999">
        <w:rPr>
          <w:rFonts w:ascii="Times New Roman" w:eastAsia="Times New Roman" w:hAnsi="Times New Roman" w:cs="Times New Roman"/>
          <w:sz w:val="20"/>
          <w:szCs w:val="20"/>
          <w:lang w:eastAsia="zh-CN"/>
        </w:rPr>
        <w:t xml:space="preserve">However, for aperiodic CSI, </w:t>
      </w:r>
      <w:r w:rsidR="00BA7B2B" w:rsidRPr="00F60131">
        <w:rPr>
          <w:rFonts w:ascii="Times New Roman" w:eastAsia="Times New Roman" w:hAnsi="Times New Roman" w:cs="Times New Roman"/>
          <w:sz w:val="20"/>
          <w:szCs w:val="20"/>
          <w:lang w:eastAsia="zh-CN"/>
        </w:rPr>
        <w:t xml:space="preserve">UE </w:t>
      </w:r>
      <w:r w:rsidRPr="003C3F5C">
        <w:rPr>
          <w:rFonts w:ascii="Times New Roman" w:eastAsia="Times New Roman" w:hAnsi="Times New Roman" w:cs="Times New Roman"/>
          <w:sz w:val="20"/>
          <w:szCs w:val="20"/>
          <w:lang w:eastAsia="zh-CN"/>
        </w:rPr>
        <w:t>needs to know how long to measure them</w:t>
      </w:r>
      <w:r w:rsidR="00BA7B2B" w:rsidRPr="00F60131">
        <w:rPr>
          <w:rFonts w:ascii="Times New Roman" w:eastAsia="Times New Roman" w:hAnsi="Times New Roman" w:cs="Times New Roman"/>
          <w:sz w:val="20"/>
          <w:szCs w:val="20"/>
          <w:lang w:eastAsia="zh-CN"/>
        </w:rPr>
        <w:t xml:space="preserve"> for each</w:t>
      </w:r>
      <w:r w:rsidR="00F33710">
        <w:rPr>
          <w:rFonts w:ascii="Times New Roman" w:eastAsia="Times New Roman" w:hAnsi="Times New Roman" w:cs="Times New Roman"/>
          <w:sz w:val="20"/>
          <w:szCs w:val="20"/>
          <w:lang w:eastAsia="zh-CN"/>
        </w:rPr>
        <w:t xml:space="preserve"> event when model</w:t>
      </w:r>
      <w:r w:rsidR="00BA7B2B" w:rsidRPr="00F60131">
        <w:rPr>
          <w:rFonts w:ascii="Times New Roman" w:eastAsia="Times New Roman" w:hAnsi="Times New Roman" w:cs="Times New Roman"/>
          <w:sz w:val="20"/>
          <w:szCs w:val="20"/>
          <w:lang w:eastAsia="zh-CN"/>
        </w:rPr>
        <w:t xml:space="preserve"> inference</w:t>
      </w:r>
      <w:r w:rsidR="00F33710">
        <w:rPr>
          <w:rFonts w:ascii="Times New Roman" w:eastAsia="Times New Roman" w:hAnsi="Times New Roman" w:cs="Times New Roman"/>
          <w:sz w:val="20"/>
          <w:szCs w:val="20"/>
          <w:lang w:eastAsia="zh-CN"/>
        </w:rPr>
        <w:t xml:space="preserve"> is triggered</w:t>
      </w:r>
      <w:r w:rsidR="006A438B" w:rsidRPr="003C3F5C">
        <w:rPr>
          <w:rFonts w:ascii="Times New Roman" w:eastAsia="Times New Roman" w:hAnsi="Times New Roman" w:cs="Times New Roman"/>
          <w:sz w:val="20"/>
          <w:szCs w:val="20"/>
          <w:lang w:eastAsia="zh-CN"/>
        </w:rPr>
        <w:t xml:space="preserve">. </w:t>
      </w:r>
      <w:r w:rsidR="00A21A41" w:rsidRPr="003C3F5C">
        <w:rPr>
          <w:rFonts w:ascii="Times New Roman" w:eastAsia="Times New Roman" w:hAnsi="Times New Roman" w:cs="Times New Roman"/>
          <w:sz w:val="20"/>
          <w:szCs w:val="20"/>
          <w:lang w:eastAsia="zh-CN"/>
        </w:rPr>
        <w:t>Hence</w:t>
      </w:r>
      <w:r w:rsidR="006A438B" w:rsidRPr="003C3F5C">
        <w:rPr>
          <w:rFonts w:ascii="Times New Roman" w:eastAsia="Times New Roman" w:hAnsi="Times New Roman" w:cs="Times New Roman"/>
          <w:sz w:val="20"/>
          <w:szCs w:val="20"/>
          <w:lang w:eastAsia="zh-CN"/>
        </w:rPr>
        <w:t>, gNB can configure UE with a measurement window</w:t>
      </w:r>
      <w:r w:rsidR="006A438B" w:rsidRPr="003C3F5C" w:rsidDel="0007573F">
        <w:rPr>
          <w:rFonts w:ascii="Times New Roman" w:eastAsia="Times New Roman" w:hAnsi="Times New Roman" w:cs="Times New Roman"/>
          <w:sz w:val="20"/>
          <w:szCs w:val="20"/>
          <w:lang w:eastAsia="zh-CN"/>
        </w:rPr>
        <w:t xml:space="preserve"> </w:t>
      </w:r>
      <w:r w:rsidR="006A438B" w:rsidRPr="003C3F5C">
        <w:rPr>
          <w:rFonts w:ascii="Times New Roman" w:eastAsia="Times New Roman" w:hAnsi="Times New Roman" w:cs="Times New Roman"/>
          <w:sz w:val="20"/>
          <w:szCs w:val="20"/>
          <w:lang w:eastAsia="zh-CN"/>
        </w:rPr>
        <w:t>for the measurement resource set</w:t>
      </w:r>
      <w:r w:rsidR="0007573F">
        <w:rPr>
          <w:rFonts w:ascii="Times New Roman" w:eastAsia="Times New Roman" w:hAnsi="Times New Roman" w:cs="Times New Roman"/>
          <w:sz w:val="20"/>
          <w:szCs w:val="20"/>
          <w:lang w:eastAsia="zh-CN"/>
        </w:rPr>
        <w:t xml:space="preserve">, wherein the measurement window can include </w:t>
      </w:r>
      <w:proofErr w:type="gramStart"/>
      <w:r w:rsidR="0007573F" w:rsidRPr="003C3F5C">
        <w:rPr>
          <w:rFonts w:ascii="Times New Roman" w:eastAsia="Times New Roman" w:hAnsi="Times New Roman" w:cs="Times New Roman"/>
          <w:sz w:val="20"/>
          <w:szCs w:val="20"/>
          <w:lang w:eastAsia="zh-CN"/>
        </w:rPr>
        <w:t>a number of</w:t>
      </w:r>
      <w:proofErr w:type="gramEnd"/>
      <w:r w:rsidR="0007573F" w:rsidRPr="003C3F5C">
        <w:rPr>
          <w:rFonts w:ascii="Times New Roman" w:eastAsia="Times New Roman" w:hAnsi="Times New Roman" w:cs="Times New Roman"/>
          <w:sz w:val="20"/>
          <w:szCs w:val="20"/>
          <w:lang w:eastAsia="zh-CN"/>
        </w:rPr>
        <w:t xml:space="preserve"> measurement instances</w:t>
      </w:r>
      <w:r w:rsidR="000F0954">
        <w:rPr>
          <w:rFonts w:ascii="Times New Roman" w:eastAsia="Times New Roman" w:hAnsi="Times New Roman" w:cs="Times New Roman"/>
          <w:sz w:val="20"/>
          <w:szCs w:val="20"/>
          <w:lang w:eastAsia="zh-CN"/>
        </w:rPr>
        <w:t>. We observe that a</w:t>
      </w:r>
      <w:r w:rsidR="000F0954" w:rsidRPr="00302C44">
        <w:rPr>
          <w:rFonts w:ascii="Times New Roman" w:eastAsia="Times New Roman" w:hAnsi="Times New Roman" w:cs="Times New Roman"/>
          <w:sz w:val="20"/>
          <w:szCs w:val="20"/>
          <w:lang w:eastAsia="zh-CN"/>
        </w:rPr>
        <w:t xml:space="preserve"> similar mechanism has already been specified in</w:t>
      </w:r>
      <w:r w:rsidR="000F0954">
        <w:rPr>
          <w:rFonts w:ascii="Times New Roman" w:eastAsia="Times New Roman" w:hAnsi="Times New Roman" w:cs="Times New Roman"/>
          <w:sz w:val="20"/>
          <w:szCs w:val="20"/>
          <w:lang w:eastAsia="zh-CN"/>
        </w:rPr>
        <w:t xml:space="preserve"> Rel. 18</w:t>
      </w:r>
      <w:r w:rsidR="000F0954" w:rsidRPr="00302C44">
        <w:rPr>
          <w:rFonts w:ascii="Times New Roman" w:eastAsia="Times New Roman" w:hAnsi="Times New Roman" w:cs="Times New Roman"/>
          <w:sz w:val="20"/>
          <w:szCs w:val="20"/>
          <w:lang w:eastAsia="zh-CN"/>
        </w:rPr>
        <w:t xml:space="preserve"> MIMO to support UE-side CSI prediction. </w:t>
      </w:r>
      <w:r w:rsidR="000F0954">
        <w:rPr>
          <w:rFonts w:ascii="Times New Roman" w:eastAsia="Times New Roman" w:hAnsi="Times New Roman" w:cs="Times New Roman"/>
          <w:sz w:val="20"/>
          <w:szCs w:val="20"/>
          <w:lang w:eastAsia="zh-CN"/>
        </w:rPr>
        <w:t>To</w:t>
      </w:r>
      <w:r w:rsidR="000F0954" w:rsidRPr="00302C44">
        <w:rPr>
          <w:rFonts w:ascii="Times New Roman" w:eastAsia="Times New Roman" w:hAnsi="Times New Roman" w:cs="Times New Roman"/>
          <w:sz w:val="20"/>
          <w:szCs w:val="20"/>
          <w:lang w:eastAsia="zh-CN"/>
        </w:rPr>
        <w:t xml:space="preserve"> support</w:t>
      </w:r>
      <w:r w:rsidR="000F0954">
        <w:rPr>
          <w:rFonts w:ascii="Times New Roman" w:eastAsia="Times New Roman" w:hAnsi="Times New Roman" w:cs="Times New Roman"/>
          <w:sz w:val="20"/>
          <w:szCs w:val="20"/>
          <w:lang w:eastAsia="zh-CN"/>
        </w:rPr>
        <w:t xml:space="preserve"> at least</w:t>
      </w:r>
      <w:r w:rsidR="000F0954" w:rsidRPr="00302C44">
        <w:rPr>
          <w:rFonts w:ascii="Times New Roman" w:eastAsia="Times New Roman" w:hAnsi="Times New Roman" w:cs="Times New Roman"/>
          <w:sz w:val="20"/>
          <w:szCs w:val="20"/>
          <w:lang w:eastAsia="zh-CN"/>
        </w:rPr>
        <w:t xml:space="preserve"> BM-Case2, </w:t>
      </w:r>
      <w:r w:rsidR="000A6279">
        <w:rPr>
          <w:rFonts w:ascii="Times New Roman" w:eastAsia="Times New Roman" w:hAnsi="Times New Roman" w:cs="Times New Roman"/>
          <w:sz w:val="20"/>
          <w:szCs w:val="20"/>
          <w:lang w:eastAsia="zh-CN"/>
        </w:rPr>
        <w:t xml:space="preserve">this mechanism </w:t>
      </w:r>
      <w:r w:rsidR="005E6160">
        <w:rPr>
          <w:rFonts w:ascii="Times New Roman" w:eastAsia="MS Mincho" w:hAnsi="Times New Roman" w:cs="Times New Roman" w:hint="eastAsia"/>
          <w:sz w:val="20"/>
          <w:szCs w:val="20"/>
        </w:rPr>
        <w:t xml:space="preserve">should </w:t>
      </w:r>
      <w:proofErr w:type="gramStart"/>
      <w:r w:rsidR="000F0954" w:rsidRPr="00302C44">
        <w:rPr>
          <w:rFonts w:ascii="Times New Roman" w:eastAsia="Times New Roman" w:hAnsi="Times New Roman" w:cs="Times New Roman"/>
          <w:sz w:val="20"/>
          <w:szCs w:val="20"/>
          <w:lang w:eastAsia="zh-CN"/>
        </w:rPr>
        <w:t>be considered to</w:t>
      </w:r>
      <w:r w:rsidR="000A6279">
        <w:rPr>
          <w:rFonts w:ascii="Times New Roman" w:eastAsia="Times New Roman" w:hAnsi="Times New Roman" w:cs="Times New Roman"/>
          <w:sz w:val="20"/>
          <w:szCs w:val="20"/>
          <w:lang w:eastAsia="zh-CN"/>
        </w:rPr>
        <w:t xml:space="preserve"> be</w:t>
      </w:r>
      <w:proofErr w:type="gramEnd"/>
      <w:r w:rsidR="000F0954" w:rsidRPr="00302C44">
        <w:rPr>
          <w:rFonts w:ascii="Times New Roman" w:eastAsia="Times New Roman" w:hAnsi="Times New Roman" w:cs="Times New Roman"/>
          <w:sz w:val="20"/>
          <w:szCs w:val="20"/>
          <w:lang w:eastAsia="zh-CN"/>
        </w:rPr>
        <w:t xml:space="preserve"> extend</w:t>
      </w:r>
      <w:r w:rsidR="000A6279">
        <w:rPr>
          <w:rFonts w:ascii="Times New Roman" w:eastAsia="Times New Roman" w:hAnsi="Times New Roman" w:cs="Times New Roman"/>
          <w:sz w:val="20"/>
          <w:szCs w:val="20"/>
          <w:lang w:eastAsia="zh-CN"/>
        </w:rPr>
        <w:t>ed</w:t>
      </w:r>
      <w:r w:rsidR="000F0954" w:rsidRPr="00302C44">
        <w:rPr>
          <w:rFonts w:ascii="Times New Roman" w:eastAsia="Times New Roman" w:hAnsi="Times New Roman" w:cs="Times New Roman"/>
          <w:sz w:val="20"/>
          <w:szCs w:val="20"/>
          <w:lang w:eastAsia="zh-CN"/>
        </w:rPr>
        <w:t xml:space="preserve"> </w:t>
      </w:r>
      <w:r w:rsidR="000A6279">
        <w:rPr>
          <w:rFonts w:ascii="Times New Roman" w:eastAsia="Times New Roman" w:hAnsi="Times New Roman" w:cs="Times New Roman"/>
          <w:sz w:val="20"/>
          <w:szCs w:val="20"/>
          <w:lang w:eastAsia="zh-CN"/>
        </w:rPr>
        <w:t>to support NW-sided AI/ML model</w:t>
      </w:r>
      <w:r w:rsidR="006A438B" w:rsidRPr="003C3F5C">
        <w:rPr>
          <w:rFonts w:ascii="Times New Roman" w:eastAsia="Times New Roman" w:hAnsi="Times New Roman" w:cs="Times New Roman"/>
          <w:sz w:val="20"/>
          <w:szCs w:val="20"/>
          <w:lang w:eastAsia="zh-CN"/>
        </w:rPr>
        <w:t>.</w:t>
      </w:r>
      <w:r w:rsidR="00015E41" w:rsidRPr="003C3F5C">
        <w:rPr>
          <w:rFonts w:ascii="Times New Roman" w:eastAsia="Times New Roman" w:hAnsi="Times New Roman" w:cs="Times New Roman"/>
          <w:sz w:val="20"/>
          <w:szCs w:val="20"/>
          <w:lang w:eastAsia="zh-CN"/>
        </w:rPr>
        <w:t xml:space="preserve"> Therefore, we propose </w:t>
      </w:r>
      <w:r w:rsidR="001E1906" w:rsidRPr="003C3F5C">
        <w:rPr>
          <w:rFonts w:ascii="Times New Roman" w:eastAsia="Times New Roman" w:hAnsi="Times New Roman" w:cs="Times New Roman"/>
          <w:sz w:val="20"/>
          <w:szCs w:val="20"/>
          <w:lang w:eastAsia="zh-CN"/>
        </w:rPr>
        <w:t>the following</w:t>
      </w:r>
      <w:r w:rsidR="00015E41" w:rsidRPr="003C3F5C">
        <w:rPr>
          <w:rFonts w:ascii="Times New Roman" w:eastAsia="Times New Roman" w:hAnsi="Times New Roman" w:cs="Times New Roman"/>
          <w:sz w:val="20"/>
          <w:szCs w:val="20"/>
          <w:lang w:eastAsia="zh-CN"/>
        </w:rPr>
        <w:t>.</w:t>
      </w:r>
    </w:p>
    <w:p w14:paraId="61662784" w14:textId="77777777" w:rsidR="001F6963" w:rsidRPr="003C3F5C" w:rsidRDefault="001F6963" w:rsidP="00CA7B4E">
      <w:pPr>
        <w:spacing w:after="60"/>
        <w:rPr>
          <w:rFonts w:ascii="Times New Roman" w:eastAsia="Times New Roman" w:hAnsi="Times New Roman" w:cs="Times New Roman"/>
          <w:sz w:val="20"/>
          <w:szCs w:val="20"/>
          <w:lang w:eastAsia="zh-CN"/>
        </w:rPr>
      </w:pPr>
    </w:p>
    <w:p w14:paraId="480E2FA0" w14:textId="2211E80C" w:rsidR="00CC7609" w:rsidRPr="003C3F5C" w:rsidRDefault="00CC7609" w:rsidP="008345C9">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6C3868">
        <w:rPr>
          <w:rFonts w:ascii="Times New Roman" w:hAnsi="Times New Roman" w:cs="Times New Roman"/>
          <w:b/>
          <w:bCs/>
          <w:sz w:val="20"/>
          <w:szCs w:val="20"/>
        </w:rPr>
        <w:t>3</w:t>
      </w:r>
      <w:r w:rsidRPr="003C3F5C">
        <w:rPr>
          <w:rFonts w:ascii="Times New Roman" w:hAnsi="Times New Roman" w:cs="Times New Roman"/>
          <w:b/>
          <w:bCs/>
          <w:sz w:val="20"/>
          <w:szCs w:val="20"/>
        </w:rPr>
        <w:t xml:space="preserve">: NW-sided model inference, support to </w:t>
      </w:r>
      <w:r w:rsidR="001F6963" w:rsidRPr="003C3F5C">
        <w:rPr>
          <w:rFonts w:ascii="Times New Roman" w:hAnsi="Times New Roman" w:cs="Times New Roman"/>
          <w:b/>
          <w:bCs/>
          <w:sz w:val="20"/>
          <w:szCs w:val="20"/>
        </w:rPr>
        <w:t>that a</w:t>
      </w:r>
      <w:r w:rsidRPr="003C3F5C">
        <w:rPr>
          <w:rFonts w:ascii="Times New Roman" w:hAnsi="Times New Roman" w:cs="Times New Roman"/>
          <w:b/>
          <w:bCs/>
          <w:sz w:val="20"/>
          <w:szCs w:val="20"/>
        </w:rPr>
        <w:t xml:space="preserve"> measurement window can be configured with the measurement resource set.</w:t>
      </w:r>
    </w:p>
    <w:p w14:paraId="170E0C50" w14:textId="77777777" w:rsidR="00CC7609" w:rsidRPr="003C3F5C" w:rsidRDefault="00CC7609" w:rsidP="00CA7B4E">
      <w:pPr>
        <w:spacing w:after="60"/>
        <w:rPr>
          <w:rFonts w:ascii="Times New Roman" w:eastAsia="Times New Roman" w:hAnsi="Times New Roman" w:cs="Times New Roman"/>
          <w:sz w:val="20"/>
          <w:szCs w:val="20"/>
          <w:lang w:eastAsia="zh-CN"/>
        </w:rPr>
      </w:pPr>
    </w:p>
    <w:p w14:paraId="49BD429C" w14:textId="1EA3A26F" w:rsidR="00F74A41" w:rsidRPr="003C3F5C" w:rsidRDefault="00F74A41" w:rsidP="00CA7B4E">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Beam reporting</w:t>
      </w:r>
    </w:p>
    <w:p w14:paraId="069785FA" w14:textId="2D170142" w:rsidR="00C11372" w:rsidRPr="003C3F5C" w:rsidRDefault="008C4CF8" w:rsidP="008345C9">
      <w:pPr>
        <w:spacing w:after="60"/>
        <w:rPr>
          <w:rFonts w:ascii="Times New Roman" w:eastAsia="Times New Roman" w:hAnsi="Times New Roman" w:cs="Times New Roman"/>
          <w:sz w:val="20"/>
          <w:szCs w:val="20"/>
          <w:lang w:eastAsia="zh-CN"/>
        </w:rPr>
      </w:pPr>
      <w:r w:rsidRPr="003C3F5C">
        <w:rPr>
          <w:rFonts w:ascii="Times New Roman" w:eastAsia="Times New Roman" w:hAnsi="Times New Roman" w:cs="Times New Roman"/>
          <w:sz w:val="20"/>
          <w:szCs w:val="20"/>
          <w:lang w:eastAsia="zh-CN"/>
        </w:rPr>
        <w:t xml:space="preserve">Current specification supports </w:t>
      </w:r>
      <w:r w:rsidR="00635407" w:rsidRPr="003C3F5C">
        <w:rPr>
          <w:rFonts w:ascii="Times New Roman" w:eastAsia="Times New Roman" w:hAnsi="Times New Roman" w:cs="Times New Roman"/>
          <w:sz w:val="20"/>
          <w:szCs w:val="20"/>
          <w:lang w:eastAsia="zh-CN"/>
        </w:rPr>
        <w:t xml:space="preserve">a </w:t>
      </w:r>
      <w:r w:rsidR="00275FD9" w:rsidRPr="003C3F5C">
        <w:rPr>
          <w:rFonts w:ascii="Times New Roman" w:eastAsia="Times New Roman" w:hAnsi="Times New Roman" w:cs="Times New Roman"/>
          <w:sz w:val="20"/>
          <w:szCs w:val="20"/>
          <w:lang w:eastAsia="zh-CN"/>
        </w:rPr>
        <w:t>group-based beam reporting</w:t>
      </w:r>
      <w:r w:rsidR="00825207" w:rsidRPr="003C3F5C">
        <w:rPr>
          <w:rFonts w:ascii="Times New Roman" w:eastAsia="Times New Roman" w:hAnsi="Times New Roman" w:cs="Times New Roman"/>
          <w:sz w:val="20"/>
          <w:szCs w:val="20"/>
          <w:lang w:eastAsia="zh-CN"/>
        </w:rPr>
        <w:t xml:space="preserve"> for non-AI/ML model</w:t>
      </w:r>
      <w:r w:rsidR="00275FD9" w:rsidRPr="003C3F5C">
        <w:rPr>
          <w:rFonts w:ascii="Times New Roman" w:eastAsia="Times New Roman" w:hAnsi="Times New Roman" w:cs="Times New Roman"/>
          <w:sz w:val="20"/>
          <w:szCs w:val="20"/>
          <w:lang w:eastAsia="zh-CN"/>
        </w:rPr>
        <w:t>,</w:t>
      </w:r>
      <w:r w:rsidR="00297BB3" w:rsidRPr="003C3F5C">
        <w:rPr>
          <w:rFonts w:ascii="Times New Roman" w:eastAsia="Times New Roman" w:hAnsi="Times New Roman" w:cs="Times New Roman"/>
          <w:sz w:val="20"/>
          <w:szCs w:val="20"/>
          <w:lang w:eastAsia="zh-CN"/>
        </w:rPr>
        <w:t xml:space="preserve"> </w:t>
      </w:r>
      <w:r w:rsidR="00275FD9" w:rsidRPr="003C3F5C">
        <w:rPr>
          <w:rFonts w:ascii="Times New Roman" w:eastAsia="Times New Roman" w:hAnsi="Times New Roman" w:cs="Times New Roman"/>
          <w:sz w:val="20"/>
          <w:szCs w:val="20"/>
          <w:lang w:eastAsia="zh-CN"/>
        </w:rPr>
        <w:t xml:space="preserve">where </w:t>
      </w:r>
      <w:r w:rsidR="00C11372" w:rsidRPr="003C3F5C">
        <w:rPr>
          <w:rFonts w:ascii="Times New Roman" w:eastAsia="Times New Roman" w:hAnsi="Times New Roman" w:cs="Times New Roman"/>
          <w:sz w:val="20"/>
          <w:szCs w:val="20"/>
          <w:lang w:val="en-GB" w:eastAsia="zh-CN"/>
        </w:rPr>
        <w:t xml:space="preserve">a UE reports </w:t>
      </w:r>
      <w:r w:rsidR="00C11372" w:rsidRPr="003C3F5C">
        <w:rPr>
          <w:rFonts w:ascii="Times New Roman" w:eastAsia="Times New Roman" w:hAnsi="Times New Roman" w:cs="Times New Roman"/>
          <w:sz w:val="20"/>
          <w:szCs w:val="20"/>
          <w:lang w:eastAsia="zh-CN"/>
        </w:rPr>
        <w:t xml:space="preserve">measurement results of </w:t>
      </w:r>
      <w:r w:rsidR="00C11372" w:rsidRPr="003C3F5C">
        <w:rPr>
          <w:rFonts w:ascii="Times New Roman" w:eastAsia="Times New Roman" w:hAnsi="Times New Roman" w:cs="Times New Roman"/>
          <w:sz w:val="20"/>
          <w:szCs w:val="20"/>
          <w:lang w:val="en-GB" w:eastAsia="zh-CN"/>
        </w:rPr>
        <w:t>beams in one report that it can receive either with the same Rx filter or with multiple Rx filters simultaneously</w:t>
      </w:r>
      <w:r w:rsidR="00275FD9" w:rsidRPr="003C3F5C">
        <w:rPr>
          <w:rFonts w:ascii="Times New Roman" w:eastAsia="Times New Roman" w:hAnsi="Times New Roman" w:cs="Times New Roman"/>
          <w:sz w:val="20"/>
          <w:szCs w:val="20"/>
          <w:lang w:val="en-GB" w:eastAsia="zh-CN"/>
        </w:rPr>
        <w:t xml:space="preserve">. </w:t>
      </w:r>
      <w:r w:rsidR="00C11372" w:rsidRPr="003C3F5C">
        <w:rPr>
          <w:rFonts w:ascii="Times New Roman" w:eastAsia="Times New Roman" w:hAnsi="Times New Roman" w:cs="Times New Roman"/>
          <w:sz w:val="20"/>
          <w:szCs w:val="20"/>
          <w:lang w:val="en-GB" w:eastAsia="zh-CN"/>
        </w:rPr>
        <w:t xml:space="preserve">For single TRP case, UE reports measurement results of </w:t>
      </w:r>
      <w:r w:rsidR="00C11372" w:rsidRPr="003C3F5C">
        <w:rPr>
          <w:rFonts w:ascii="Times New Roman" w:eastAsia="Times New Roman" w:hAnsi="Times New Roman" w:cs="Times New Roman"/>
          <w:i/>
          <w:iCs/>
          <w:sz w:val="20"/>
          <w:szCs w:val="20"/>
          <w:lang w:val="en-GB" w:eastAsia="zh-CN"/>
        </w:rPr>
        <w:t>L</w:t>
      </w:r>
      <w:r w:rsidR="00C11372" w:rsidRPr="003C3F5C">
        <w:rPr>
          <w:rFonts w:ascii="Times New Roman" w:eastAsia="Times New Roman" w:hAnsi="Times New Roman" w:cs="Times New Roman"/>
          <w:sz w:val="20"/>
          <w:szCs w:val="20"/>
          <w:lang w:val="en-GB" w:eastAsia="zh-CN"/>
        </w:rPr>
        <w:t>=2 beams in one report</w:t>
      </w:r>
      <w:r w:rsidR="00297BB3" w:rsidRPr="003C3F5C">
        <w:rPr>
          <w:rFonts w:ascii="Times New Roman" w:eastAsia="Times New Roman" w:hAnsi="Times New Roman" w:cs="Times New Roman"/>
          <w:sz w:val="20"/>
          <w:szCs w:val="20"/>
          <w:lang w:val="en-GB" w:eastAsia="zh-CN"/>
        </w:rPr>
        <w:t>.</w:t>
      </w:r>
      <w:r w:rsidR="00297BB3" w:rsidRPr="003C3F5C">
        <w:rPr>
          <w:rFonts w:ascii="Times New Roman" w:eastAsia="Times New Roman" w:hAnsi="Times New Roman" w:cs="Times New Roman"/>
          <w:sz w:val="20"/>
          <w:szCs w:val="20"/>
          <w:lang w:eastAsia="zh-CN"/>
        </w:rPr>
        <w:t xml:space="preserve"> </w:t>
      </w:r>
      <w:r w:rsidR="00C11372" w:rsidRPr="003C3F5C">
        <w:rPr>
          <w:rFonts w:ascii="Times New Roman" w:eastAsia="Times New Roman" w:hAnsi="Times New Roman" w:cs="Times New Roman"/>
          <w:sz w:val="20"/>
          <w:szCs w:val="20"/>
          <w:lang w:val="en-GB" w:eastAsia="zh-CN"/>
        </w:rPr>
        <w:t xml:space="preserve">For multi-TRP case, </w:t>
      </w:r>
      <w:r w:rsidR="00C11372" w:rsidRPr="003C3F5C">
        <w:rPr>
          <w:rFonts w:ascii="Times New Roman" w:eastAsia="Times New Roman" w:hAnsi="Times New Roman" w:cs="Times New Roman"/>
          <w:sz w:val="20"/>
          <w:szCs w:val="20"/>
          <w:lang w:eastAsia="zh-CN"/>
        </w:rPr>
        <w:t xml:space="preserve">UE reports </w:t>
      </w:r>
      <w:r w:rsidR="00C11372" w:rsidRPr="003C3F5C">
        <w:rPr>
          <w:rFonts w:ascii="Times New Roman" w:eastAsia="Times New Roman" w:hAnsi="Times New Roman" w:cs="Times New Roman"/>
          <w:i/>
          <w:iCs/>
          <w:sz w:val="20"/>
          <w:szCs w:val="20"/>
          <w:lang w:eastAsia="zh-CN"/>
        </w:rPr>
        <w:t>L</w:t>
      </w:r>
      <w:r w:rsidR="00C11372" w:rsidRPr="003C3F5C">
        <w:rPr>
          <w:rFonts w:ascii="Times New Roman" w:eastAsia="Times New Roman" w:hAnsi="Times New Roman" w:cs="Times New Roman"/>
          <w:sz w:val="20"/>
          <w:szCs w:val="20"/>
          <w:lang w:eastAsia="zh-CN"/>
        </w:rPr>
        <w:t xml:space="preserve"> groups of simultaneously received beams (1&lt;=</w:t>
      </w:r>
      <w:r w:rsidR="00C11372" w:rsidRPr="003C3F5C">
        <w:rPr>
          <w:rFonts w:ascii="Times New Roman" w:eastAsia="Times New Roman" w:hAnsi="Times New Roman" w:cs="Times New Roman"/>
          <w:i/>
          <w:iCs/>
          <w:sz w:val="20"/>
          <w:szCs w:val="20"/>
          <w:lang w:eastAsia="zh-CN"/>
        </w:rPr>
        <w:t>L</w:t>
      </w:r>
      <w:r w:rsidR="00C11372" w:rsidRPr="003C3F5C">
        <w:rPr>
          <w:rFonts w:ascii="Times New Roman" w:eastAsia="Times New Roman" w:hAnsi="Times New Roman" w:cs="Times New Roman"/>
          <w:sz w:val="20"/>
          <w:szCs w:val="20"/>
          <w:lang w:eastAsia="zh-CN"/>
        </w:rPr>
        <w:t xml:space="preserve">&lt;=4, configured by parameter </w:t>
      </w:r>
      <w:proofErr w:type="spellStart"/>
      <w:r w:rsidR="00C11372" w:rsidRPr="003C3F5C">
        <w:rPr>
          <w:rFonts w:ascii="Times New Roman" w:eastAsia="Times New Roman" w:hAnsi="Times New Roman" w:cs="Times New Roman"/>
          <w:i/>
          <w:iCs/>
          <w:sz w:val="20"/>
          <w:szCs w:val="20"/>
          <w:lang w:val="en-GB" w:eastAsia="zh-CN"/>
        </w:rPr>
        <w:t>nrofReportedRSgroup</w:t>
      </w:r>
      <w:proofErr w:type="spellEnd"/>
      <w:r w:rsidR="00C11372" w:rsidRPr="003C3F5C">
        <w:rPr>
          <w:rFonts w:ascii="Times New Roman" w:eastAsia="Times New Roman" w:hAnsi="Times New Roman" w:cs="Times New Roman"/>
          <w:sz w:val="20"/>
          <w:szCs w:val="20"/>
          <w:lang w:val="en-GB" w:eastAsia="zh-CN"/>
        </w:rPr>
        <w:t>) in one report</w:t>
      </w:r>
      <w:r w:rsidR="00C11372" w:rsidRPr="003C3F5C">
        <w:rPr>
          <w:rFonts w:ascii="Times New Roman" w:eastAsia="Times New Roman" w:hAnsi="Times New Roman" w:cs="Times New Roman"/>
          <w:sz w:val="20"/>
          <w:szCs w:val="20"/>
          <w:lang w:eastAsia="zh-CN"/>
        </w:rPr>
        <w:t xml:space="preserve">, wherein each group includes </w:t>
      </w:r>
      <w:r w:rsidR="00C11372" w:rsidRPr="003C3F5C">
        <w:rPr>
          <w:rFonts w:ascii="Times New Roman" w:eastAsia="Times New Roman" w:hAnsi="Times New Roman" w:cs="Times New Roman"/>
          <w:sz w:val="20"/>
          <w:szCs w:val="20"/>
          <w:lang w:val="en-GB" w:eastAsia="zh-CN"/>
        </w:rPr>
        <w:t xml:space="preserve">measurement results of 2 beams and </w:t>
      </w:r>
      <w:r w:rsidR="00C11372" w:rsidRPr="003C3F5C">
        <w:rPr>
          <w:rFonts w:ascii="Times New Roman" w:eastAsia="Times New Roman" w:hAnsi="Times New Roman" w:cs="Times New Roman"/>
          <w:sz w:val="20"/>
          <w:szCs w:val="20"/>
          <w:lang w:eastAsia="zh-CN"/>
        </w:rPr>
        <w:t>each beam in each group corresponds to one TRP</w:t>
      </w:r>
      <w:r w:rsidR="00297BB3" w:rsidRPr="003C3F5C">
        <w:rPr>
          <w:rFonts w:ascii="Times New Roman" w:eastAsia="Times New Roman" w:hAnsi="Times New Roman" w:cs="Times New Roman"/>
          <w:sz w:val="20"/>
          <w:szCs w:val="20"/>
          <w:lang w:eastAsia="zh-CN"/>
        </w:rPr>
        <w:t xml:space="preserve">. </w:t>
      </w:r>
      <w:r w:rsidR="000D1A80" w:rsidRPr="003C3F5C">
        <w:rPr>
          <w:rFonts w:ascii="Times New Roman" w:eastAsia="Times New Roman" w:hAnsi="Times New Roman" w:cs="Times New Roman"/>
          <w:sz w:val="20"/>
          <w:szCs w:val="20"/>
          <w:lang w:eastAsia="zh-CN"/>
        </w:rPr>
        <w:t xml:space="preserve">Hence, </w:t>
      </w:r>
      <w:r w:rsidR="00756F96" w:rsidRPr="003C3F5C">
        <w:rPr>
          <w:rFonts w:ascii="Times New Roman" w:eastAsia="Times New Roman" w:hAnsi="Times New Roman" w:cs="Times New Roman"/>
          <w:sz w:val="20"/>
          <w:szCs w:val="20"/>
          <w:lang w:eastAsia="zh-CN"/>
        </w:rPr>
        <w:t xml:space="preserve">for NW-sided model inference, </w:t>
      </w:r>
      <w:r w:rsidR="00635407" w:rsidRPr="003C3F5C">
        <w:rPr>
          <w:rFonts w:ascii="Times New Roman" w:eastAsia="Times New Roman" w:hAnsi="Times New Roman" w:cs="Times New Roman"/>
          <w:sz w:val="20"/>
          <w:szCs w:val="20"/>
          <w:lang w:eastAsia="zh-CN"/>
        </w:rPr>
        <w:t>the group-based beam reporting can be enhanced to be used</w:t>
      </w:r>
      <w:r w:rsidR="0086078F" w:rsidRPr="003C3F5C">
        <w:rPr>
          <w:rFonts w:ascii="Times New Roman" w:eastAsia="Times New Roman" w:hAnsi="Times New Roman" w:cs="Times New Roman"/>
          <w:sz w:val="20"/>
          <w:szCs w:val="20"/>
          <w:lang w:eastAsia="zh-CN"/>
        </w:rPr>
        <w:t xml:space="preserve"> to report more than 4 beam related information. </w:t>
      </w:r>
      <w:r w:rsidR="00756F96" w:rsidRPr="003C3F5C">
        <w:rPr>
          <w:rFonts w:ascii="Times New Roman" w:eastAsia="Times New Roman" w:hAnsi="Times New Roman" w:cs="Times New Roman"/>
          <w:sz w:val="20"/>
          <w:szCs w:val="20"/>
          <w:lang w:eastAsia="zh-CN"/>
        </w:rPr>
        <w:t>Hence, we propose the following.</w:t>
      </w:r>
    </w:p>
    <w:p w14:paraId="7346E80D" w14:textId="77777777" w:rsidR="00C11372" w:rsidRPr="003C3F5C" w:rsidRDefault="00C11372" w:rsidP="00CA7B4E">
      <w:pPr>
        <w:spacing w:after="60"/>
        <w:rPr>
          <w:rFonts w:ascii="Times New Roman" w:eastAsia="Times New Roman" w:hAnsi="Times New Roman" w:cs="Times New Roman"/>
          <w:b/>
          <w:bCs/>
          <w:sz w:val="20"/>
          <w:szCs w:val="20"/>
          <w:u w:val="single"/>
          <w:lang w:eastAsia="zh-CN"/>
        </w:rPr>
      </w:pPr>
    </w:p>
    <w:p w14:paraId="2FF8F011" w14:textId="28207D37" w:rsidR="00D02322" w:rsidRPr="003C3F5C" w:rsidRDefault="00D02322" w:rsidP="008345C9">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6C3868">
        <w:rPr>
          <w:rFonts w:ascii="Times New Roman" w:hAnsi="Times New Roman" w:cs="Times New Roman"/>
          <w:b/>
          <w:bCs/>
          <w:sz w:val="20"/>
          <w:szCs w:val="20"/>
        </w:rPr>
        <w:t>4</w:t>
      </w:r>
      <w:r w:rsidRPr="003C3F5C">
        <w:rPr>
          <w:rFonts w:ascii="Times New Roman" w:hAnsi="Times New Roman" w:cs="Times New Roman"/>
          <w:b/>
          <w:bCs/>
          <w:sz w:val="20"/>
          <w:szCs w:val="20"/>
        </w:rPr>
        <w:t xml:space="preserve">: </w:t>
      </w:r>
      <w:r w:rsidR="00FC737D" w:rsidRPr="003C3F5C">
        <w:rPr>
          <w:rFonts w:ascii="Times New Roman" w:hAnsi="Times New Roman" w:cs="Times New Roman"/>
          <w:b/>
          <w:bCs/>
          <w:sz w:val="20"/>
          <w:szCs w:val="20"/>
        </w:rPr>
        <w:t>G</w:t>
      </w:r>
      <w:r w:rsidRPr="003C3F5C">
        <w:rPr>
          <w:rFonts w:ascii="Times New Roman" w:hAnsi="Times New Roman" w:cs="Times New Roman"/>
          <w:b/>
          <w:bCs/>
          <w:sz w:val="20"/>
          <w:szCs w:val="20"/>
        </w:rPr>
        <w:t xml:space="preserve">roup-based beam reporting </w:t>
      </w:r>
      <w:r w:rsidR="003E143C">
        <w:rPr>
          <w:rFonts w:ascii="Times New Roman" w:hAnsi="Times New Roman" w:cs="Times New Roman"/>
          <w:b/>
          <w:bCs/>
          <w:sz w:val="20"/>
          <w:szCs w:val="20"/>
        </w:rPr>
        <w:t>can be</w:t>
      </w:r>
      <w:r w:rsidR="00FC737D" w:rsidRPr="003C3F5C">
        <w:rPr>
          <w:rFonts w:ascii="Times New Roman" w:hAnsi="Times New Roman" w:cs="Times New Roman"/>
          <w:b/>
          <w:bCs/>
          <w:sz w:val="20"/>
          <w:szCs w:val="20"/>
        </w:rPr>
        <w:t xml:space="preserve"> </w:t>
      </w:r>
      <w:r w:rsidR="00F75DEF">
        <w:rPr>
          <w:rFonts w:ascii="Times New Roman" w:hAnsi="Times New Roman" w:cs="Times New Roman"/>
          <w:b/>
          <w:bCs/>
          <w:sz w:val="20"/>
          <w:szCs w:val="20"/>
        </w:rPr>
        <w:t>enhanced</w:t>
      </w:r>
      <w:r w:rsidR="00FC737D" w:rsidRPr="003C3F5C">
        <w:rPr>
          <w:rFonts w:ascii="Times New Roman" w:hAnsi="Times New Roman" w:cs="Times New Roman"/>
          <w:b/>
          <w:bCs/>
          <w:sz w:val="20"/>
          <w:szCs w:val="20"/>
        </w:rPr>
        <w:t xml:space="preserve"> </w:t>
      </w:r>
      <w:r w:rsidRPr="003C3F5C">
        <w:rPr>
          <w:rFonts w:ascii="Times New Roman" w:hAnsi="Times New Roman" w:cs="Times New Roman"/>
          <w:b/>
          <w:bCs/>
          <w:sz w:val="20"/>
          <w:szCs w:val="20"/>
        </w:rPr>
        <w:t xml:space="preserve">to </w:t>
      </w:r>
      <w:r w:rsidR="00CC6EDB" w:rsidRPr="003C3F5C">
        <w:rPr>
          <w:rFonts w:ascii="Times New Roman" w:hAnsi="Times New Roman" w:cs="Times New Roman"/>
          <w:b/>
          <w:bCs/>
          <w:sz w:val="20"/>
          <w:szCs w:val="20"/>
        </w:rPr>
        <w:t>support</w:t>
      </w:r>
      <w:r w:rsidR="00ED7533" w:rsidRPr="003C3F5C">
        <w:rPr>
          <w:rFonts w:ascii="Times New Roman" w:hAnsi="Times New Roman" w:cs="Times New Roman"/>
          <w:b/>
          <w:bCs/>
          <w:sz w:val="20"/>
          <w:szCs w:val="20"/>
        </w:rPr>
        <w:t xml:space="preserve"> to report</w:t>
      </w:r>
      <w:r w:rsidRPr="003C3F5C">
        <w:rPr>
          <w:rFonts w:ascii="Times New Roman" w:hAnsi="Times New Roman" w:cs="Times New Roman"/>
          <w:b/>
          <w:bCs/>
          <w:sz w:val="20"/>
          <w:szCs w:val="20"/>
        </w:rPr>
        <w:t xml:space="preserve"> more than 4</w:t>
      </w:r>
      <w:r w:rsidR="008A3071">
        <w:rPr>
          <w:rFonts w:ascii="Times New Roman" w:hAnsi="Times New Roman" w:cs="Times New Roman"/>
          <w:b/>
          <w:bCs/>
          <w:sz w:val="20"/>
          <w:szCs w:val="20"/>
        </w:rPr>
        <w:t xml:space="preserve"> </w:t>
      </w:r>
      <w:r w:rsidRPr="003C3F5C">
        <w:rPr>
          <w:rFonts w:ascii="Times New Roman" w:hAnsi="Times New Roman" w:cs="Times New Roman"/>
          <w:b/>
          <w:bCs/>
          <w:sz w:val="20"/>
          <w:szCs w:val="20"/>
        </w:rPr>
        <w:t>beam</w:t>
      </w:r>
      <w:r w:rsidR="00D22BB6" w:rsidRPr="003C3F5C">
        <w:rPr>
          <w:rFonts w:ascii="Times New Roman" w:hAnsi="Times New Roman" w:cs="Times New Roman"/>
          <w:b/>
          <w:bCs/>
          <w:sz w:val="20"/>
          <w:szCs w:val="20"/>
        </w:rPr>
        <w:t>s</w:t>
      </w:r>
      <w:r w:rsidR="00FC737D" w:rsidRPr="003C3F5C">
        <w:rPr>
          <w:rFonts w:ascii="Times New Roman" w:hAnsi="Times New Roman" w:cs="Times New Roman"/>
          <w:b/>
          <w:bCs/>
          <w:sz w:val="20"/>
          <w:szCs w:val="20"/>
        </w:rPr>
        <w:t xml:space="preserve"> in one report</w:t>
      </w:r>
      <w:r w:rsidR="008A3071">
        <w:rPr>
          <w:rFonts w:ascii="Times New Roman" w:hAnsi="Times New Roman" w:cs="Times New Roman"/>
          <w:b/>
          <w:bCs/>
          <w:sz w:val="20"/>
          <w:szCs w:val="20"/>
        </w:rPr>
        <w:t xml:space="preserve"> </w:t>
      </w:r>
      <w:r w:rsidR="008A3071" w:rsidRPr="003C3F5C">
        <w:rPr>
          <w:rFonts w:ascii="Times New Roman" w:hAnsi="Times New Roman" w:cs="Times New Roman"/>
          <w:b/>
          <w:bCs/>
          <w:sz w:val="20"/>
          <w:szCs w:val="20"/>
        </w:rPr>
        <w:t>for NW-sided model</w:t>
      </w:r>
      <w:r w:rsidRPr="003C3F5C">
        <w:rPr>
          <w:rFonts w:ascii="Times New Roman" w:hAnsi="Times New Roman" w:cs="Times New Roman"/>
          <w:b/>
          <w:bCs/>
          <w:sz w:val="20"/>
          <w:szCs w:val="20"/>
        </w:rPr>
        <w:t>.</w:t>
      </w:r>
    </w:p>
    <w:p w14:paraId="65DED0B0" w14:textId="77777777" w:rsidR="00D02322" w:rsidRDefault="00D02322" w:rsidP="00CA7B4E">
      <w:pPr>
        <w:spacing w:after="60"/>
        <w:rPr>
          <w:rFonts w:ascii="Times New Roman" w:hAnsi="Times New Roman" w:cs="Times New Roman"/>
          <w:lang w:val="en-GB" w:eastAsia="zh-CN"/>
        </w:rPr>
      </w:pPr>
    </w:p>
    <w:p w14:paraId="6F9C827D" w14:textId="407A18E0" w:rsidR="00D5330D" w:rsidRPr="008248D1" w:rsidRDefault="008248D1" w:rsidP="00CA7B4E">
      <w:pPr>
        <w:spacing w:after="60"/>
        <w:rPr>
          <w:rFonts w:ascii="Times New Roman" w:eastAsia="Times New Roman" w:hAnsi="Times New Roman" w:cs="Times New Roman"/>
          <w:b/>
          <w:bCs/>
          <w:sz w:val="20"/>
          <w:szCs w:val="20"/>
          <w:u w:val="single"/>
          <w:lang w:eastAsia="zh-CN"/>
        </w:rPr>
      </w:pPr>
      <w:r w:rsidRPr="008248D1">
        <w:rPr>
          <w:rFonts w:ascii="Times New Roman" w:eastAsia="Times New Roman" w:hAnsi="Times New Roman" w:cs="Times New Roman"/>
          <w:b/>
          <w:bCs/>
          <w:sz w:val="20"/>
          <w:szCs w:val="20"/>
          <w:u w:val="single"/>
          <w:lang w:eastAsia="zh-CN"/>
        </w:rPr>
        <w:t>Beam indication</w:t>
      </w:r>
    </w:p>
    <w:p w14:paraId="19DA3B10" w14:textId="6AB2386B" w:rsidR="0077250B" w:rsidRPr="00EE6C41" w:rsidRDefault="0077250B" w:rsidP="008345C9">
      <w:pPr>
        <w:spacing w:after="60"/>
        <w:rPr>
          <w:rFonts w:ascii="Times New Roman" w:hAnsi="Times New Roman" w:cs="Times New Roman"/>
          <w:sz w:val="20"/>
          <w:szCs w:val="20"/>
          <w:lang w:val="en-GB" w:eastAsia="zh-CN"/>
        </w:rPr>
      </w:pPr>
      <w:r w:rsidRPr="0077250B">
        <w:rPr>
          <w:rFonts w:ascii="Times New Roman" w:hAnsi="Times New Roman" w:cs="Times New Roman"/>
          <w:sz w:val="20"/>
          <w:szCs w:val="20"/>
          <w:lang w:val="en-GB" w:eastAsia="zh-CN"/>
        </w:rPr>
        <w:t>In RAN1#11</w:t>
      </w:r>
      <w:r w:rsidR="00930517" w:rsidRPr="00EE6C41">
        <w:rPr>
          <w:rFonts w:ascii="Times New Roman" w:hAnsi="Times New Roman" w:cs="Times New Roman"/>
          <w:sz w:val="20"/>
          <w:szCs w:val="20"/>
          <w:lang w:val="en-GB" w:eastAsia="zh-CN"/>
        </w:rPr>
        <w:t>6</w:t>
      </w:r>
      <w:r w:rsidRPr="0077250B">
        <w:rPr>
          <w:rFonts w:ascii="Times New Roman" w:hAnsi="Times New Roman" w:cs="Times New Roman"/>
          <w:sz w:val="20"/>
          <w:szCs w:val="20"/>
          <w:lang w:val="en-GB" w:eastAsia="zh-CN"/>
        </w:rPr>
        <w:t xml:space="preserve">, it has been agreed that for NW-sided model and UE-sided model, </w:t>
      </w:r>
      <w:r w:rsidRPr="0077250B">
        <w:rPr>
          <w:rFonts w:ascii="Times New Roman" w:hAnsi="Times New Roman" w:cs="Times New Roman"/>
          <w:sz w:val="20"/>
          <w:szCs w:val="20"/>
          <w:lang w:eastAsia="zh-CN"/>
        </w:rPr>
        <w:t xml:space="preserve">beam indication </w:t>
      </w:r>
      <w:r w:rsidRPr="0077250B">
        <w:rPr>
          <w:rFonts w:ascii="Times New Roman" w:hAnsi="Times New Roman" w:cs="Times New Roman"/>
          <w:sz w:val="20"/>
          <w:szCs w:val="20"/>
          <w:lang w:val="en-GB" w:eastAsia="zh-CN"/>
        </w:rPr>
        <w:t>is based on unified TCI state framework in Rel. 17.</w:t>
      </w:r>
    </w:p>
    <w:tbl>
      <w:tblPr>
        <w:tblStyle w:val="TableGrid"/>
        <w:tblW w:w="0" w:type="auto"/>
        <w:tblLook w:val="04A0" w:firstRow="1" w:lastRow="0" w:firstColumn="1" w:lastColumn="0" w:noHBand="0" w:noVBand="1"/>
      </w:tblPr>
      <w:tblGrid>
        <w:gridCol w:w="9913"/>
      </w:tblGrid>
      <w:tr w:rsidR="00CC4FFF" w:rsidRPr="00EE6C41" w14:paraId="0366D83E" w14:textId="77777777" w:rsidTr="00CC4FFF">
        <w:tc>
          <w:tcPr>
            <w:tcW w:w="9913" w:type="dxa"/>
          </w:tcPr>
          <w:p w14:paraId="32085DB9" w14:textId="77777777" w:rsidR="00CC4FFF" w:rsidRPr="00EE6C41" w:rsidRDefault="00CC4FFF" w:rsidP="00E431E4">
            <w:pPr>
              <w:spacing w:after="60"/>
              <w:rPr>
                <w:rFonts w:ascii="Times New Roman" w:eastAsia="DengXian" w:hAnsi="Times New Roman" w:cs="Times New Roman"/>
                <w:sz w:val="20"/>
                <w:szCs w:val="20"/>
                <w:highlight w:val="green"/>
                <w:lang w:eastAsia="zh-CN"/>
              </w:rPr>
            </w:pPr>
            <w:r w:rsidRPr="00EE6C41">
              <w:rPr>
                <w:rFonts w:ascii="Times New Roman" w:eastAsia="DengXian" w:hAnsi="Times New Roman" w:cs="Times New Roman" w:hint="eastAsia"/>
                <w:sz w:val="20"/>
                <w:szCs w:val="20"/>
                <w:highlight w:val="green"/>
                <w:lang w:eastAsia="zh-CN"/>
              </w:rPr>
              <w:t>A</w:t>
            </w:r>
            <w:r w:rsidRPr="00EE6C41">
              <w:rPr>
                <w:rFonts w:ascii="Times New Roman" w:eastAsia="DengXian" w:hAnsi="Times New Roman" w:cs="Times New Roman"/>
                <w:sz w:val="20"/>
                <w:szCs w:val="20"/>
                <w:highlight w:val="green"/>
                <w:lang w:eastAsia="zh-CN"/>
              </w:rPr>
              <w:t>greement</w:t>
            </w:r>
          </w:p>
          <w:p w14:paraId="06004832" w14:textId="77777777" w:rsidR="00CC4FFF" w:rsidRPr="00EE6C41" w:rsidRDefault="00CC4FFF" w:rsidP="00E431E4">
            <w:pPr>
              <w:spacing w:after="60"/>
              <w:rPr>
                <w:rFonts w:ascii="Times New Roman" w:eastAsia="DengXian" w:hAnsi="Times New Roman" w:cs="Times New Roman"/>
                <w:sz w:val="20"/>
                <w:szCs w:val="20"/>
                <w:lang w:eastAsia="zh-CN"/>
              </w:rPr>
            </w:pPr>
            <w:r w:rsidRPr="00EE6C41">
              <w:rPr>
                <w:rFonts w:ascii="Times New Roman" w:eastAsia="DengXian" w:hAnsi="Times New Roman" w:cs="Times New Roman"/>
                <w:sz w:val="20"/>
                <w:szCs w:val="20"/>
                <w:lang w:eastAsia="zh-CN"/>
              </w:rPr>
              <w:t>For NW-sided model and for UE-sided model, beam indication is based on unified TCI state framework</w:t>
            </w:r>
          </w:p>
          <w:p w14:paraId="230EA1ED" w14:textId="79132315" w:rsidR="00CC4FFF" w:rsidRPr="00EE6C41" w:rsidRDefault="00CC4FFF" w:rsidP="00E431E4">
            <w:pPr>
              <w:pStyle w:val="ListParagraph"/>
              <w:numPr>
                <w:ilvl w:val="0"/>
                <w:numId w:val="18"/>
              </w:numPr>
              <w:spacing w:after="60"/>
              <w:contextualSpacing w:val="0"/>
              <w:rPr>
                <w:rFonts w:ascii="Times New Roman" w:hAnsi="Times New Roman" w:cs="Times New Roman"/>
                <w:sz w:val="20"/>
                <w:szCs w:val="20"/>
                <w:lang w:eastAsia="zh-CN"/>
              </w:rPr>
            </w:pPr>
            <w:r w:rsidRPr="00EE6C41">
              <w:rPr>
                <w:rFonts w:ascii="Times New Roman" w:hAnsi="Times New Roman" w:cs="Times New Roman"/>
                <w:sz w:val="20"/>
                <w:szCs w:val="20"/>
                <w:lang w:eastAsia="zh-CN"/>
              </w:rPr>
              <w:t>FFS on whether/how potential enhancement is needed</w:t>
            </w:r>
          </w:p>
        </w:tc>
      </w:tr>
    </w:tbl>
    <w:p w14:paraId="61527473" w14:textId="77777777" w:rsidR="0077250B" w:rsidRPr="00EE6C41" w:rsidRDefault="0077250B" w:rsidP="00CA7B4E">
      <w:pPr>
        <w:spacing w:after="60"/>
        <w:rPr>
          <w:rFonts w:ascii="Times New Roman" w:hAnsi="Times New Roman" w:cs="Times New Roman"/>
          <w:sz w:val="20"/>
          <w:szCs w:val="20"/>
          <w:lang w:eastAsia="zh-CN"/>
        </w:rPr>
      </w:pPr>
    </w:p>
    <w:p w14:paraId="0921AE9C" w14:textId="165A4854" w:rsidR="0077250B" w:rsidRPr="0077250B" w:rsidRDefault="00135AB7" w:rsidP="008345C9">
      <w:pPr>
        <w:spacing w:after="60"/>
        <w:rPr>
          <w:rFonts w:ascii="Times New Roman" w:hAnsi="Times New Roman" w:cs="Times New Roman"/>
          <w:sz w:val="20"/>
          <w:szCs w:val="20"/>
          <w:lang w:eastAsia="zh-CN"/>
        </w:rPr>
      </w:pPr>
      <w:r w:rsidRPr="00EE6C41">
        <w:rPr>
          <w:rFonts w:ascii="Times New Roman" w:hAnsi="Times New Roman" w:cs="Times New Roman"/>
          <w:sz w:val="20"/>
          <w:szCs w:val="20"/>
          <w:lang w:eastAsia="zh-CN"/>
        </w:rPr>
        <w:t>Regarding FFS point, w</w:t>
      </w:r>
      <w:r w:rsidR="0077250B" w:rsidRPr="0077250B">
        <w:rPr>
          <w:rFonts w:ascii="Times New Roman" w:hAnsi="Times New Roman" w:cs="Times New Roman"/>
          <w:sz w:val="20"/>
          <w:szCs w:val="20"/>
          <w:lang w:eastAsia="zh-CN"/>
        </w:rPr>
        <w:t xml:space="preserve">e think one possible enhancement is about how to support beam indication for </w:t>
      </w:r>
      <w:r w:rsidR="0077250B" w:rsidRPr="0077250B">
        <w:rPr>
          <w:rFonts w:ascii="Times New Roman" w:hAnsi="Times New Roman" w:cs="Times New Roman"/>
          <w:i/>
          <w:iCs/>
          <w:sz w:val="20"/>
          <w:szCs w:val="20"/>
          <w:lang w:eastAsia="zh-CN"/>
        </w:rPr>
        <w:t>N</w:t>
      </w:r>
      <w:r w:rsidR="0077250B" w:rsidRPr="0077250B">
        <w:rPr>
          <w:rFonts w:ascii="Times New Roman" w:hAnsi="Times New Roman" w:cs="Times New Roman"/>
          <w:sz w:val="20"/>
          <w:szCs w:val="20"/>
          <w:lang w:eastAsia="zh-CN"/>
        </w:rPr>
        <w:t xml:space="preserve"> future time instances </w:t>
      </w:r>
      <w:r w:rsidR="00496885">
        <w:rPr>
          <w:rFonts w:ascii="Times New Roman" w:hAnsi="Times New Roman" w:cs="Times New Roman"/>
          <w:sz w:val="20"/>
          <w:szCs w:val="20"/>
          <w:lang w:eastAsia="zh-CN"/>
        </w:rPr>
        <w:t>in</w:t>
      </w:r>
      <w:r w:rsidR="0077250B" w:rsidRPr="0077250B">
        <w:rPr>
          <w:rFonts w:ascii="Times New Roman" w:hAnsi="Times New Roman" w:cs="Times New Roman"/>
          <w:sz w:val="20"/>
          <w:szCs w:val="20"/>
          <w:lang w:eastAsia="zh-CN"/>
        </w:rPr>
        <w:t xml:space="preserve"> BM-Case 2.</w:t>
      </w:r>
      <w:r w:rsidR="008B1E07" w:rsidRPr="00EE6C41">
        <w:rPr>
          <w:rFonts w:ascii="Times New Roman" w:hAnsi="Times New Roman" w:cs="Times New Roman"/>
          <w:sz w:val="20"/>
          <w:szCs w:val="20"/>
          <w:lang w:eastAsia="zh-CN"/>
        </w:rPr>
        <w:t xml:space="preserve"> </w:t>
      </w:r>
      <w:r w:rsidR="0077250B" w:rsidRPr="0077250B">
        <w:rPr>
          <w:rFonts w:ascii="Times New Roman" w:hAnsi="Times New Roman" w:cs="Times New Roman"/>
          <w:sz w:val="20"/>
          <w:szCs w:val="20"/>
          <w:lang w:eastAsia="zh-CN"/>
        </w:rPr>
        <w:t xml:space="preserve">To do so, we support to extend Rel. 17 TCI state activation signaling methods to activate TCI states of </w:t>
      </w:r>
      <w:r w:rsidR="0077250B" w:rsidRPr="0077250B">
        <w:rPr>
          <w:rFonts w:ascii="Times New Roman" w:hAnsi="Times New Roman" w:cs="Times New Roman"/>
          <w:i/>
          <w:iCs/>
          <w:sz w:val="20"/>
          <w:szCs w:val="20"/>
          <w:lang w:eastAsia="zh-CN"/>
        </w:rPr>
        <w:t>K</w:t>
      </w:r>
      <w:r w:rsidR="0077250B" w:rsidRPr="0077250B">
        <w:rPr>
          <w:rFonts w:ascii="Times New Roman" w:hAnsi="Times New Roman" w:cs="Times New Roman"/>
          <w:sz w:val="20"/>
          <w:szCs w:val="20"/>
          <w:lang w:eastAsia="zh-CN"/>
        </w:rPr>
        <w:t xml:space="preserve"> predicted beams for </w:t>
      </w:r>
      <w:r w:rsidR="0077250B" w:rsidRPr="0077250B">
        <w:rPr>
          <w:rFonts w:ascii="Times New Roman" w:hAnsi="Times New Roman" w:cs="Times New Roman"/>
          <w:i/>
          <w:iCs/>
          <w:sz w:val="20"/>
          <w:szCs w:val="20"/>
          <w:lang w:eastAsia="zh-CN"/>
        </w:rPr>
        <w:t>N</w:t>
      </w:r>
      <w:r w:rsidR="0077250B" w:rsidRPr="0077250B">
        <w:rPr>
          <w:rFonts w:ascii="Times New Roman" w:hAnsi="Times New Roman" w:cs="Times New Roman"/>
          <w:sz w:val="20"/>
          <w:szCs w:val="20"/>
          <w:lang w:eastAsia="zh-CN"/>
        </w:rPr>
        <w:t xml:space="preserve"> future time instances</w:t>
      </w:r>
      <w:r w:rsidR="0051296A">
        <w:rPr>
          <w:rFonts w:ascii="Times New Roman" w:hAnsi="Times New Roman" w:cs="Times New Roman"/>
          <w:sz w:val="20"/>
          <w:szCs w:val="20"/>
          <w:lang w:eastAsia="zh-CN"/>
        </w:rPr>
        <w:t xml:space="preserve"> in BM-Case2</w:t>
      </w:r>
      <w:r w:rsidR="00E96FE8" w:rsidRPr="00EE6C41">
        <w:rPr>
          <w:rFonts w:ascii="Times New Roman" w:hAnsi="Times New Roman" w:cs="Times New Roman"/>
          <w:sz w:val="20"/>
          <w:szCs w:val="20"/>
          <w:lang w:eastAsia="zh-CN"/>
        </w:rPr>
        <w:t xml:space="preserve">. </w:t>
      </w:r>
      <w:r w:rsidR="0077250B" w:rsidRPr="0077250B">
        <w:rPr>
          <w:rFonts w:ascii="Times New Roman" w:hAnsi="Times New Roman" w:cs="Times New Roman"/>
          <w:sz w:val="20"/>
          <w:szCs w:val="20"/>
          <w:lang w:eastAsia="zh-CN"/>
        </w:rPr>
        <w:t>The following 2 options can be considered:</w:t>
      </w:r>
    </w:p>
    <w:p w14:paraId="6C34571C" w14:textId="77777777" w:rsidR="0077250B" w:rsidRPr="00EE6C41" w:rsidRDefault="0077250B" w:rsidP="002A5CE8">
      <w:pPr>
        <w:pStyle w:val="ListParagraph"/>
        <w:numPr>
          <w:ilvl w:val="0"/>
          <w:numId w:val="24"/>
        </w:numPr>
        <w:spacing w:after="60"/>
        <w:rPr>
          <w:rFonts w:ascii="Times New Roman" w:hAnsi="Times New Roman" w:cs="Times New Roman"/>
          <w:sz w:val="20"/>
          <w:szCs w:val="20"/>
          <w:lang w:eastAsia="zh-CN"/>
        </w:rPr>
      </w:pPr>
      <w:r w:rsidRPr="00EE6C41">
        <w:rPr>
          <w:rFonts w:ascii="Times New Roman" w:hAnsi="Times New Roman" w:cs="Times New Roman"/>
          <w:sz w:val="20"/>
          <w:szCs w:val="20"/>
          <w:lang w:eastAsia="zh-CN"/>
        </w:rPr>
        <w:t xml:space="preserve">Option 1: The TCI states of </w:t>
      </w:r>
      <w:r w:rsidRPr="00B22FBB">
        <w:rPr>
          <w:rFonts w:ascii="Times New Roman" w:hAnsi="Times New Roman" w:cs="Times New Roman"/>
          <w:i/>
          <w:iCs/>
          <w:sz w:val="20"/>
          <w:szCs w:val="20"/>
          <w:lang w:eastAsia="zh-CN"/>
        </w:rPr>
        <w:t>K</w:t>
      </w:r>
      <w:r w:rsidRPr="00EE6C41">
        <w:rPr>
          <w:rFonts w:ascii="Times New Roman" w:hAnsi="Times New Roman" w:cs="Times New Roman"/>
          <w:sz w:val="20"/>
          <w:szCs w:val="20"/>
          <w:lang w:eastAsia="zh-CN"/>
        </w:rPr>
        <w:t xml:space="preserve"> predicted beams for </w:t>
      </w:r>
      <w:r w:rsidRPr="00B22FBB">
        <w:rPr>
          <w:rFonts w:ascii="Times New Roman" w:hAnsi="Times New Roman" w:cs="Times New Roman"/>
          <w:i/>
          <w:iCs/>
          <w:sz w:val="20"/>
          <w:szCs w:val="20"/>
          <w:lang w:eastAsia="zh-CN"/>
        </w:rPr>
        <w:t>N</w:t>
      </w:r>
      <w:r w:rsidRPr="00EE6C41">
        <w:rPr>
          <w:rFonts w:ascii="Times New Roman" w:hAnsi="Times New Roman" w:cs="Times New Roman"/>
          <w:sz w:val="20"/>
          <w:szCs w:val="20"/>
          <w:lang w:eastAsia="zh-CN"/>
        </w:rPr>
        <w:t xml:space="preserve"> future time instances are included in a combined set of TCI states together with that of legacy BM.</w:t>
      </w:r>
    </w:p>
    <w:p w14:paraId="2EFEAF1B" w14:textId="77777777" w:rsidR="0077250B" w:rsidRPr="00EE6C41" w:rsidRDefault="0077250B" w:rsidP="002A5CE8">
      <w:pPr>
        <w:pStyle w:val="ListParagraph"/>
        <w:numPr>
          <w:ilvl w:val="0"/>
          <w:numId w:val="24"/>
        </w:numPr>
        <w:spacing w:after="60"/>
        <w:rPr>
          <w:rFonts w:ascii="Times New Roman" w:hAnsi="Times New Roman" w:cs="Times New Roman"/>
          <w:sz w:val="20"/>
          <w:szCs w:val="20"/>
          <w:lang w:eastAsia="zh-CN"/>
        </w:rPr>
      </w:pPr>
      <w:r w:rsidRPr="00EE6C41">
        <w:rPr>
          <w:rFonts w:ascii="Times New Roman" w:hAnsi="Times New Roman" w:cs="Times New Roman"/>
          <w:sz w:val="20"/>
          <w:szCs w:val="20"/>
          <w:lang w:eastAsia="zh-CN"/>
        </w:rPr>
        <w:t xml:space="preserve">Option 2: The TCI states of </w:t>
      </w:r>
      <w:r w:rsidRPr="00B22FBB">
        <w:rPr>
          <w:rFonts w:ascii="Times New Roman" w:hAnsi="Times New Roman" w:cs="Times New Roman"/>
          <w:i/>
          <w:iCs/>
          <w:sz w:val="20"/>
          <w:szCs w:val="20"/>
          <w:lang w:eastAsia="zh-CN"/>
        </w:rPr>
        <w:t>K</w:t>
      </w:r>
      <w:r w:rsidRPr="00EE6C41">
        <w:rPr>
          <w:rFonts w:ascii="Times New Roman" w:hAnsi="Times New Roman" w:cs="Times New Roman"/>
          <w:sz w:val="20"/>
          <w:szCs w:val="20"/>
          <w:lang w:eastAsia="zh-CN"/>
        </w:rPr>
        <w:t xml:space="preserve"> predicted beams for </w:t>
      </w:r>
      <w:r w:rsidRPr="00B22FBB">
        <w:rPr>
          <w:rFonts w:ascii="Times New Roman" w:hAnsi="Times New Roman" w:cs="Times New Roman"/>
          <w:i/>
          <w:iCs/>
          <w:sz w:val="20"/>
          <w:szCs w:val="20"/>
          <w:lang w:eastAsia="zh-CN"/>
        </w:rPr>
        <w:t>N</w:t>
      </w:r>
      <w:r w:rsidRPr="00EE6C41">
        <w:rPr>
          <w:rFonts w:ascii="Times New Roman" w:hAnsi="Times New Roman" w:cs="Times New Roman"/>
          <w:sz w:val="20"/>
          <w:szCs w:val="20"/>
          <w:lang w:eastAsia="zh-CN"/>
        </w:rPr>
        <w:t xml:space="preserve"> future time instances are included in a separate set of TCI states, compared to that of legacy BM. </w:t>
      </w:r>
    </w:p>
    <w:p w14:paraId="7E0FDDB9" w14:textId="77777777" w:rsidR="008248D1" w:rsidRDefault="008248D1" w:rsidP="00CA7B4E">
      <w:pPr>
        <w:spacing w:after="60"/>
        <w:rPr>
          <w:rFonts w:ascii="Times New Roman" w:hAnsi="Times New Roman" w:cs="Times New Roman"/>
          <w:lang w:val="en-GB" w:eastAsia="zh-CN"/>
        </w:rPr>
      </w:pPr>
    </w:p>
    <w:p w14:paraId="6BEED9F9" w14:textId="5252FDBF" w:rsidR="00CE3CA5" w:rsidRPr="00543931" w:rsidRDefault="00CE3CA5" w:rsidP="008345C9">
      <w:pPr>
        <w:spacing w:after="60"/>
        <w:rPr>
          <w:rFonts w:ascii="Times New Roman" w:hAnsi="Times New Roman" w:cs="Times New Roman"/>
          <w:b/>
          <w:bCs/>
          <w:sz w:val="20"/>
          <w:szCs w:val="20"/>
          <w:lang w:val="en-GB" w:eastAsia="zh-CN"/>
        </w:rPr>
      </w:pPr>
      <w:r w:rsidRPr="00543931">
        <w:rPr>
          <w:rFonts w:ascii="Times New Roman" w:hAnsi="Times New Roman" w:cs="Times New Roman"/>
          <w:b/>
          <w:bCs/>
          <w:sz w:val="20"/>
          <w:szCs w:val="20"/>
          <w:lang w:val="en-GB" w:eastAsia="zh-CN"/>
        </w:rPr>
        <w:t xml:space="preserve">Proposal </w:t>
      </w:r>
      <w:r w:rsidR="006C3868">
        <w:rPr>
          <w:rFonts w:ascii="Times New Roman" w:hAnsi="Times New Roman" w:cs="Times New Roman"/>
          <w:b/>
          <w:bCs/>
          <w:sz w:val="20"/>
          <w:szCs w:val="20"/>
          <w:lang w:val="en-GB" w:eastAsia="zh-CN"/>
        </w:rPr>
        <w:t>5</w:t>
      </w:r>
      <w:r w:rsidRPr="00543931">
        <w:rPr>
          <w:rFonts w:ascii="Times New Roman" w:hAnsi="Times New Roman" w:cs="Times New Roman"/>
          <w:b/>
          <w:bCs/>
          <w:sz w:val="20"/>
          <w:szCs w:val="20"/>
          <w:lang w:val="en-GB" w:eastAsia="zh-CN"/>
        </w:rPr>
        <w:t xml:space="preserve">: </w:t>
      </w:r>
      <w:r w:rsidR="000426EF" w:rsidRPr="00543931">
        <w:rPr>
          <w:rFonts w:ascii="Times New Roman" w:hAnsi="Times New Roman" w:cs="Times New Roman"/>
          <w:b/>
          <w:bCs/>
          <w:sz w:val="20"/>
          <w:szCs w:val="20"/>
          <w:lang w:val="en-GB" w:eastAsia="zh-CN"/>
        </w:rPr>
        <w:t xml:space="preserve">For </w:t>
      </w:r>
      <w:r w:rsidR="000426EF" w:rsidRPr="00543931">
        <w:rPr>
          <w:rFonts w:ascii="Times New Roman" w:eastAsia="DengXian" w:hAnsi="Times New Roman" w:cs="Times New Roman"/>
          <w:b/>
          <w:bCs/>
          <w:sz w:val="20"/>
          <w:szCs w:val="20"/>
          <w:lang w:eastAsia="zh-CN"/>
        </w:rPr>
        <w:t xml:space="preserve">NW-sided model, support to </w:t>
      </w:r>
      <w:r w:rsidR="0077250B" w:rsidRPr="0077250B">
        <w:rPr>
          <w:rFonts w:ascii="Times New Roman" w:hAnsi="Times New Roman" w:cs="Times New Roman"/>
          <w:b/>
          <w:bCs/>
          <w:sz w:val="20"/>
          <w:szCs w:val="20"/>
          <w:lang w:eastAsia="zh-CN"/>
        </w:rPr>
        <w:t xml:space="preserve">extend Rel. 17 TCI state activation signaling methods to activate TCI states of </w:t>
      </w:r>
      <w:r w:rsidR="0077250B" w:rsidRPr="0077250B">
        <w:rPr>
          <w:rFonts w:ascii="Times New Roman" w:hAnsi="Times New Roman" w:cs="Times New Roman"/>
          <w:b/>
          <w:bCs/>
          <w:i/>
          <w:iCs/>
          <w:sz w:val="20"/>
          <w:szCs w:val="20"/>
          <w:lang w:eastAsia="zh-CN"/>
        </w:rPr>
        <w:t>K</w:t>
      </w:r>
      <w:r w:rsidR="0077250B" w:rsidRPr="0077250B">
        <w:rPr>
          <w:rFonts w:ascii="Times New Roman" w:hAnsi="Times New Roman" w:cs="Times New Roman"/>
          <w:b/>
          <w:bCs/>
          <w:sz w:val="20"/>
          <w:szCs w:val="20"/>
          <w:lang w:eastAsia="zh-CN"/>
        </w:rPr>
        <w:t xml:space="preserve"> predicted beams for </w:t>
      </w:r>
      <w:r w:rsidR="0077250B" w:rsidRPr="0077250B">
        <w:rPr>
          <w:rFonts w:ascii="Times New Roman" w:hAnsi="Times New Roman" w:cs="Times New Roman"/>
          <w:b/>
          <w:bCs/>
          <w:i/>
          <w:iCs/>
          <w:sz w:val="20"/>
          <w:szCs w:val="20"/>
          <w:lang w:eastAsia="zh-CN"/>
        </w:rPr>
        <w:t>N</w:t>
      </w:r>
      <w:r w:rsidR="0077250B" w:rsidRPr="0077250B">
        <w:rPr>
          <w:rFonts w:ascii="Times New Roman" w:hAnsi="Times New Roman" w:cs="Times New Roman"/>
          <w:b/>
          <w:bCs/>
          <w:sz w:val="20"/>
          <w:szCs w:val="20"/>
          <w:lang w:eastAsia="zh-CN"/>
        </w:rPr>
        <w:t xml:space="preserve"> future time instances</w:t>
      </w:r>
      <w:r w:rsidR="0051296A" w:rsidRPr="0051296A">
        <w:rPr>
          <w:rFonts w:ascii="Times New Roman" w:eastAsia="DengXian" w:hAnsi="Times New Roman" w:cs="Times New Roman"/>
          <w:b/>
          <w:bCs/>
          <w:sz w:val="20"/>
          <w:szCs w:val="20"/>
          <w:lang w:eastAsia="zh-CN"/>
        </w:rPr>
        <w:t xml:space="preserve"> </w:t>
      </w:r>
      <w:r w:rsidR="0051296A">
        <w:rPr>
          <w:rFonts w:ascii="Times New Roman" w:eastAsia="DengXian" w:hAnsi="Times New Roman" w:cs="Times New Roman"/>
          <w:b/>
          <w:bCs/>
          <w:sz w:val="20"/>
          <w:szCs w:val="20"/>
          <w:lang w:eastAsia="zh-CN"/>
        </w:rPr>
        <w:t>in BM-Case</w:t>
      </w:r>
      <w:r w:rsidR="00D3749B">
        <w:rPr>
          <w:rFonts w:ascii="Times New Roman" w:eastAsia="DengXian" w:hAnsi="Times New Roman" w:cs="Times New Roman"/>
          <w:b/>
          <w:bCs/>
          <w:sz w:val="20"/>
          <w:szCs w:val="20"/>
          <w:lang w:eastAsia="zh-CN"/>
        </w:rPr>
        <w:t xml:space="preserve"> </w:t>
      </w:r>
      <w:r w:rsidR="0051296A">
        <w:rPr>
          <w:rFonts w:ascii="Times New Roman" w:eastAsia="DengXian" w:hAnsi="Times New Roman" w:cs="Times New Roman"/>
          <w:b/>
          <w:bCs/>
          <w:sz w:val="20"/>
          <w:szCs w:val="20"/>
          <w:lang w:eastAsia="zh-CN"/>
        </w:rPr>
        <w:t>2</w:t>
      </w:r>
      <w:r w:rsidR="00AE7DE7">
        <w:rPr>
          <w:rFonts w:ascii="Times New Roman" w:hAnsi="Times New Roman" w:cs="Times New Roman"/>
          <w:b/>
          <w:bCs/>
          <w:sz w:val="20"/>
          <w:szCs w:val="20"/>
          <w:lang w:eastAsia="zh-CN"/>
        </w:rPr>
        <w:t>. T</w:t>
      </w:r>
      <w:r w:rsidR="00543931" w:rsidRPr="00543931">
        <w:rPr>
          <w:rFonts w:ascii="Times New Roman" w:hAnsi="Times New Roman" w:cs="Times New Roman"/>
          <w:b/>
          <w:bCs/>
          <w:sz w:val="20"/>
          <w:szCs w:val="20"/>
          <w:lang w:eastAsia="zh-CN"/>
        </w:rPr>
        <w:t>he following 2 options</w:t>
      </w:r>
      <w:r w:rsidR="00AE7DE7">
        <w:rPr>
          <w:rFonts w:ascii="Times New Roman" w:hAnsi="Times New Roman" w:cs="Times New Roman"/>
          <w:b/>
          <w:bCs/>
          <w:sz w:val="20"/>
          <w:szCs w:val="20"/>
          <w:lang w:eastAsia="zh-CN"/>
        </w:rPr>
        <w:t xml:space="preserve"> can be considered:</w:t>
      </w:r>
    </w:p>
    <w:p w14:paraId="7505B143" w14:textId="77777777" w:rsidR="00543931" w:rsidRPr="00543931" w:rsidRDefault="00543931" w:rsidP="002A5CE8">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t xml:space="preserve">Option 1: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combined set of TCI states together with that of legacy BM.</w:t>
      </w:r>
    </w:p>
    <w:p w14:paraId="766E3BE4" w14:textId="77777777" w:rsidR="00543931" w:rsidRPr="00543931" w:rsidRDefault="00543931" w:rsidP="002A5CE8">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t xml:space="preserve">Option 2: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separate set of TCI states, compared to that of legacy BM. </w:t>
      </w:r>
    </w:p>
    <w:p w14:paraId="2A849936" w14:textId="77777777" w:rsidR="0077250B" w:rsidRDefault="0077250B" w:rsidP="00CA7B4E">
      <w:pPr>
        <w:spacing w:after="60"/>
        <w:rPr>
          <w:rFonts w:ascii="Times New Roman" w:hAnsi="Times New Roman" w:cs="Times New Roman"/>
          <w:lang w:val="en-GB" w:eastAsia="zh-CN"/>
        </w:rPr>
      </w:pPr>
    </w:p>
    <w:p w14:paraId="022CF519" w14:textId="0B9464CC" w:rsidR="00F257BA" w:rsidRPr="009F53BD" w:rsidRDefault="0032612B" w:rsidP="003C3F5C">
      <w:pPr>
        <w:pStyle w:val="Heading3"/>
        <w:spacing w:before="0" w:after="60"/>
        <w:rPr>
          <w:rFonts w:ascii="Times New Roman" w:hAnsi="Times New Roman" w:cs="Times New Roman"/>
          <w:b/>
          <w:bCs/>
        </w:rPr>
      </w:pPr>
      <w:r w:rsidRPr="009F53BD">
        <w:rPr>
          <w:rFonts w:ascii="Times New Roman" w:hAnsi="Times New Roman" w:cs="Times New Roman"/>
          <w:b/>
          <w:bCs/>
        </w:rPr>
        <w:t>UE-sided model inference</w:t>
      </w:r>
    </w:p>
    <w:p w14:paraId="5BCADD3E" w14:textId="0EA6E246" w:rsidR="005277DA" w:rsidRPr="003C3F5C" w:rsidRDefault="005277DA" w:rsidP="005277DA">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 xml:space="preserve">Configuration of </w:t>
      </w:r>
      <w:r w:rsidR="000A0EB9">
        <w:rPr>
          <w:rFonts w:ascii="Times New Roman" w:eastAsia="Times New Roman" w:hAnsi="Times New Roman" w:cs="Times New Roman"/>
          <w:b/>
          <w:bCs/>
          <w:sz w:val="20"/>
          <w:szCs w:val="20"/>
          <w:u w:val="single"/>
          <w:lang w:eastAsia="zh-CN"/>
        </w:rPr>
        <w:t>measurement set</w:t>
      </w:r>
    </w:p>
    <w:p w14:paraId="119F8D5A" w14:textId="08D4F20F" w:rsidR="00F257BA" w:rsidRPr="003C3F5C" w:rsidRDefault="00A6231D" w:rsidP="008345C9">
      <w:pPr>
        <w:spacing w:after="60"/>
        <w:rPr>
          <w:rFonts w:ascii="Times New Roman" w:eastAsia="Times New Roman" w:hAnsi="Times New Roman" w:cs="Times New Roman"/>
          <w:sz w:val="20"/>
          <w:szCs w:val="20"/>
          <w:lang w:eastAsia="zh-CN"/>
        </w:rPr>
      </w:pPr>
      <w:proofErr w:type="gramStart"/>
      <w:r>
        <w:rPr>
          <w:rFonts w:ascii="Times New Roman" w:eastAsia="Times New Roman" w:hAnsi="Times New Roman" w:cs="Times New Roman"/>
          <w:sz w:val="20"/>
          <w:szCs w:val="20"/>
          <w:lang w:eastAsia="zh-CN"/>
        </w:rPr>
        <w:t>S</w:t>
      </w:r>
      <w:r w:rsidR="00614344" w:rsidRPr="003C3F5C">
        <w:rPr>
          <w:rFonts w:ascii="Times New Roman" w:eastAsia="Times New Roman" w:hAnsi="Times New Roman" w:cs="Times New Roman"/>
          <w:sz w:val="20"/>
          <w:szCs w:val="20"/>
          <w:lang w:eastAsia="zh-CN"/>
        </w:rPr>
        <w:t>imilar to</w:t>
      </w:r>
      <w:proofErr w:type="gramEnd"/>
      <w:r w:rsidR="00614344" w:rsidRPr="003C3F5C">
        <w:rPr>
          <w:rFonts w:ascii="Times New Roman" w:eastAsia="Times New Roman" w:hAnsi="Times New Roman" w:cs="Times New Roman"/>
          <w:sz w:val="20"/>
          <w:szCs w:val="20"/>
          <w:lang w:eastAsia="zh-CN"/>
        </w:rPr>
        <w:t xml:space="preserve"> NW-side model inference, </w:t>
      </w:r>
      <w:r w:rsidR="00B04B9D">
        <w:rPr>
          <w:rFonts w:ascii="Times New Roman" w:eastAsia="Times New Roman" w:hAnsi="Times New Roman" w:cs="Times New Roman"/>
          <w:sz w:val="20"/>
          <w:szCs w:val="20"/>
          <w:lang w:eastAsia="zh-CN"/>
        </w:rPr>
        <w:t xml:space="preserve">for periodic CSI and semi-persistent CSI, </w:t>
      </w:r>
      <w:r w:rsidR="00B04B9D" w:rsidRPr="00186498">
        <w:rPr>
          <w:rFonts w:ascii="Times New Roman" w:eastAsia="Times New Roman" w:hAnsi="Times New Roman" w:cs="Times New Roman"/>
          <w:sz w:val="20"/>
          <w:szCs w:val="20"/>
          <w:lang w:eastAsia="zh-CN"/>
        </w:rPr>
        <w:t xml:space="preserve">UE can measure </w:t>
      </w:r>
      <w:r w:rsidR="00B04B9D">
        <w:rPr>
          <w:rFonts w:ascii="Times New Roman" w:eastAsia="Times New Roman" w:hAnsi="Times New Roman" w:cs="Times New Roman"/>
          <w:sz w:val="20"/>
          <w:szCs w:val="20"/>
          <w:lang w:eastAsia="zh-CN"/>
        </w:rPr>
        <w:t>S</w:t>
      </w:r>
      <w:r w:rsidR="00B04B9D" w:rsidRPr="00186498">
        <w:rPr>
          <w:rFonts w:ascii="Times New Roman" w:eastAsia="Times New Roman" w:hAnsi="Times New Roman" w:cs="Times New Roman"/>
          <w:sz w:val="20"/>
          <w:szCs w:val="20"/>
          <w:lang w:eastAsia="zh-CN"/>
        </w:rPr>
        <w:t>et</w:t>
      </w:r>
      <w:r w:rsidR="00B04B9D">
        <w:rPr>
          <w:rFonts w:ascii="Times New Roman" w:eastAsia="Times New Roman" w:hAnsi="Times New Roman" w:cs="Times New Roman"/>
          <w:sz w:val="20"/>
          <w:szCs w:val="20"/>
          <w:lang w:eastAsia="zh-CN"/>
        </w:rPr>
        <w:t xml:space="preserve"> B in</w:t>
      </w:r>
      <w:r w:rsidR="00B04B9D" w:rsidRPr="00186498">
        <w:rPr>
          <w:rFonts w:ascii="Times New Roman" w:eastAsia="Times New Roman" w:hAnsi="Times New Roman" w:cs="Times New Roman"/>
          <w:sz w:val="20"/>
          <w:szCs w:val="20"/>
          <w:lang w:eastAsia="zh-CN"/>
        </w:rPr>
        <w:t xml:space="preserve"> multiple past time instances subject to separate periods </w:t>
      </w:r>
      <w:r w:rsidR="00B04B9D">
        <w:rPr>
          <w:rFonts w:ascii="Times New Roman" w:eastAsia="Times New Roman" w:hAnsi="Times New Roman" w:cs="Times New Roman"/>
          <w:sz w:val="20"/>
          <w:szCs w:val="20"/>
          <w:lang w:eastAsia="zh-CN"/>
        </w:rPr>
        <w:t>based on</w:t>
      </w:r>
      <w:r w:rsidR="00B04B9D" w:rsidRPr="00186498">
        <w:rPr>
          <w:rFonts w:ascii="Times New Roman" w:eastAsia="Times New Roman" w:hAnsi="Times New Roman" w:cs="Times New Roman"/>
          <w:sz w:val="20"/>
          <w:szCs w:val="20"/>
          <w:lang w:eastAsia="zh-CN"/>
        </w:rPr>
        <w:t xml:space="preserve"> </w:t>
      </w:r>
      <w:r w:rsidR="00B04B9D">
        <w:rPr>
          <w:rFonts w:ascii="Times New Roman" w:eastAsia="Times New Roman" w:hAnsi="Times New Roman" w:cs="Times New Roman"/>
          <w:sz w:val="20"/>
          <w:szCs w:val="20"/>
          <w:lang w:eastAsia="zh-CN"/>
        </w:rPr>
        <w:t xml:space="preserve">its </w:t>
      </w:r>
      <w:r w:rsidR="00B04B9D" w:rsidRPr="00186498">
        <w:rPr>
          <w:rFonts w:ascii="Times New Roman" w:eastAsia="Times New Roman" w:hAnsi="Times New Roman" w:cs="Times New Roman"/>
          <w:sz w:val="20"/>
          <w:szCs w:val="20"/>
          <w:lang w:eastAsia="zh-CN"/>
        </w:rPr>
        <w:t>implementation</w:t>
      </w:r>
      <w:r w:rsidR="00B04B9D">
        <w:rPr>
          <w:rFonts w:ascii="Times New Roman" w:eastAsia="Times New Roman" w:hAnsi="Times New Roman" w:cs="Times New Roman"/>
          <w:sz w:val="20"/>
          <w:szCs w:val="20"/>
          <w:lang w:eastAsia="zh-CN"/>
        </w:rPr>
        <w:t xml:space="preserve">. However, for aperiodic CSI, </w:t>
      </w:r>
      <w:r w:rsidR="00B04B9D" w:rsidRPr="00186498">
        <w:rPr>
          <w:rFonts w:ascii="Times New Roman" w:eastAsia="Times New Roman" w:hAnsi="Times New Roman" w:cs="Times New Roman"/>
          <w:sz w:val="20"/>
          <w:szCs w:val="20"/>
          <w:lang w:eastAsia="zh-CN"/>
        </w:rPr>
        <w:t xml:space="preserve">UE </w:t>
      </w:r>
      <w:r w:rsidR="00B04B9D" w:rsidRPr="003C3F5C">
        <w:rPr>
          <w:rFonts w:ascii="Times New Roman" w:eastAsia="Times New Roman" w:hAnsi="Times New Roman" w:cs="Times New Roman"/>
          <w:sz w:val="20"/>
          <w:szCs w:val="20"/>
          <w:lang w:eastAsia="zh-CN"/>
        </w:rPr>
        <w:t>needs to know how long to measure them</w:t>
      </w:r>
      <w:r w:rsidR="00B04B9D" w:rsidRPr="00186498">
        <w:rPr>
          <w:rFonts w:ascii="Times New Roman" w:eastAsia="Times New Roman" w:hAnsi="Times New Roman" w:cs="Times New Roman"/>
          <w:sz w:val="20"/>
          <w:szCs w:val="20"/>
          <w:lang w:eastAsia="zh-CN"/>
        </w:rPr>
        <w:t xml:space="preserve"> for each</w:t>
      </w:r>
      <w:r w:rsidR="00B04B9D">
        <w:rPr>
          <w:rFonts w:ascii="Times New Roman" w:eastAsia="Times New Roman" w:hAnsi="Times New Roman" w:cs="Times New Roman"/>
          <w:sz w:val="20"/>
          <w:szCs w:val="20"/>
          <w:lang w:eastAsia="zh-CN"/>
        </w:rPr>
        <w:t xml:space="preserve"> event when model</w:t>
      </w:r>
      <w:r w:rsidR="00B04B9D" w:rsidRPr="00186498">
        <w:rPr>
          <w:rFonts w:ascii="Times New Roman" w:eastAsia="Times New Roman" w:hAnsi="Times New Roman" w:cs="Times New Roman"/>
          <w:sz w:val="20"/>
          <w:szCs w:val="20"/>
          <w:lang w:eastAsia="zh-CN"/>
        </w:rPr>
        <w:t xml:space="preserve"> inference</w:t>
      </w:r>
      <w:r w:rsidR="00B04B9D">
        <w:rPr>
          <w:rFonts w:ascii="Times New Roman" w:eastAsia="Times New Roman" w:hAnsi="Times New Roman" w:cs="Times New Roman"/>
          <w:sz w:val="20"/>
          <w:szCs w:val="20"/>
          <w:lang w:eastAsia="zh-CN"/>
        </w:rPr>
        <w:t xml:space="preserve"> is triggered</w:t>
      </w:r>
      <w:r w:rsidR="00B04B9D" w:rsidRPr="003C3F5C">
        <w:rPr>
          <w:rFonts w:ascii="Times New Roman" w:eastAsia="Times New Roman" w:hAnsi="Times New Roman" w:cs="Times New Roman"/>
          <w:sz w:val="20"/>
          <w:szCs w:val="20"/>
          <w:lang w:eastAsia="zh-CN"/>
        </w:rPr>
        <w:t>. Hence, gNB can configure UE with a measurement window for the measurement resource set</w:t>
      </w:r>
      <w:r w:rsidR="00B04B9D">
        <w:rPr>
          <w:rFonts w:ascii="Times New Roman" w:eastAsia="Times New Roman" w:hAnsi="Times New Roman" w:cs="Times New Roman"/>
          <w:sz w:val="20"/>
          <w:szCs w:val="20"/>
          <w:lang w:eastAsia="zh-CN"/>
        </w:rPr>
        <w:t xml:space="preserve">, wherein the measurement window can include </w:t>
      </w:r>
      <w:proofErr w:type="gramStart"/>
      <w:r w:rsidR="00B04B9D" w:rsidRPr="003C3F5C">
        <w:rPr>
          <w:rFonts w:ascii="Times New Roman" w:eastAsia="Times New Roman" w:hAnsi="Times New Roman" w:cs="Times New Roman"/>
          <w:sz w:val="20"/>
          <w:szCs w:val="20"/>
          <w:lang w:eastAsia="zh-CN"/>
        </w:rPr>
        <w:t>a number of</w:t>
      </w:r>
      <w:proofErr w:type="gramEnd"/>
      <w:r w:rsidR="00B04B9D" w:rsidRPr="003C3F5C">
        <w:rPr>
          <w:rFonts w:ascii="Times New Roman" w:eastAsia="Times New Roman" w:hAnsi="Times New Roman" w:cs="Times New Roman"/>
          <w:sz w:val="20"/>
          <w:szCs w:val="20"/>
          <w:lang w:eastAsia="zh-CN"/>
        </w:rPr>
        <w:t xml:space="preserve"> measurement instances</w:t>
      </w:r>
      <w:r w:rsidR="00BA4312" w:rsidRPr="003C3F5C">
        <w:rPr>
          <w:rFonts w:ascii="Times New Roman" w:eastAsia="Times New Roman" w:hAnsi="Times New Roman" w:cs="Times New Roman"/>
          <w:sz w:val="20"/>
          <w:szCs w:val="20"/>
          <w:lang w:eastAsia="zh-CN"/>
        </w:rPr>
        <w:t xml:space="preserve">. Hence, </w:t>
      </w:r>
      <w:r w:rsidR="00614344" w:rsidRPr="003C3F5C">
        <w:rPr>
          <w:rFonts w:ascii="Times New Roman" w:eastAsia="Times New Roman" w:hAnsi="Times New Roman" w:cs="Times New Roman"/>
          <w:sz w:val="20"/>
          <w:szCs w:val="20"/>
          <w:lang w:eastAsia="zh-CN"/>
        </w:rPr>
        <w:t xml:space="preserve">we propose </w:t>
      </w:r>
      <w:r w:rsidR="00931999" w:rsidRPr="003C3F5C">
        <w:rPr>
          <w:rFonts w:ascii="Times New Roman" w:eastAsia="Times New Roman" w:hAnsi="Times New Roman" w:cs="Times New Roman"/>
          <w:sz w:val="20"/>
          <w:szCs w:val="20"/>
          <w:lang w:eastAsia="zh-CN"/>
        </w:rPr>
        <w:t>the following for UE-sided model inference</w:t>
      </w:r>
      <w:r w:rsidR="00614344" w:rsidRPr="003C3F5C">
        <w:rPr>
          <w:rFonts w:ascii="Times New Roman" w:eastAsia="Times New Roman" w:hAnsi="Times New Roman" w:cs="Times New Roman"/>
          <w:sz w:val="20"/>
          <w:szCs w:val="20"/>
          <w:lang w:eastAsia="zh-CN"/>
        </w:rPr>
        <w:t>.</w:t>
      </w:r>
    </w:p>
    <w:p w14:paraId="42479D97" w14:textId="77777777" w:rsidR="007B485B" w:rsidRPr="003C3F5C" w:rsidRDefault="007B485B" w:rsidP="00CA7B4E">
      <w:pPr>
        <w:spacing w:after="60"/>
        <w:rPr>
          <w:rFonts w:ascii="Times New Roman" w:hAnsi="Times New Roman" w:cs="Times New Roman"/>
          <w:b/>
          <w:bCs/>
          <w:sz w:val="20"/>
          <w:szCs w:val="20"/>
        </w:rPr>
      </w:pPr>
    </w:p>
    <w:p w14:paraId="485F980B" w14:textId="4E7DEC24" w:rsidR="0039775D" w:rsidRPr="003C3F5C" w:rsidRDefault="0039775D" w:rsidP="008345C9">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6C3868">
        <w:rPr>
          <w:rFonts w:ascii="Times New Roman" w:hAnsi="Times New Roman" w:cs="Times New Roman"/>
          <w:b/>
          <w:bCs/>
          <w:sz w:val="20"/>
          <w:szCs w:val="20"/>
        </w:rPr>
        <w:t>6</w:t>
      </w:r>
      <w:r w:rsidRPr="003C3F5C">
        <w:rPr>
          <w:rFonts w:ascii="Times New Roman" w:hAnsi="Times New Roman" w:cs="Times New Roman"/>
          <w:b/>
          <w:bCs/>
          <w:sz w:val="20"/>
          <w:szCs w:val="20"/>
        </w:rPr>
        <w:t xml:space="preserve">: </w:t>
      </w:r>
      <w:r w:rsidR="00A76765">
        <w:rPr>
          <w:rFonts w:ascii="Times New Roman" w:hAnsi="Times New Roman" w:cs="Times New Roman"/>
          <w:b/>
          <w:bCs/>
          <w:sz w:val="20"/>
          <w:szCs w:val="20"/>
        </w:rPr>
        <w:t xml:space="preserve">For </w:t>
      </w:r>
      <w:r w:rsidRPr="003C3F5C">
        <w:rPr>
          <w:rFonts w:ascii="Times New Roman" w:hAnsi="Times New Roman" w:cs="Times New Roman"/>
          <w:b/>
          <w:bCs/>
          <w:sz w:val="20"/>
          <w:szCs w:val="20"/>
        </w:rPr>
        <w:t xml:space="preserve">UE-sided model inference, support </w:t>
      </w:r>
      <w:r w:rsidR="00931999" w:rsidRPr="003C3F5C">
        <w:rPr>
          <w:rFonts w:ascii="Times New Roman" w:hAnsi="Times New Roman" w:cs="Times New Roman"/>
          <w:b/>
          <w:bCs/>
          <w:sz w:val="20"/>
          <w:szCs w:val="20"/>
        </w:rPr>
        <w:t>that a</w:t>
      </w:r>
      <w:r w:rsidRPr="003C3F5C">
        <w:rPr>
          <w:rFonts w:ascii="Times New Roman" w:hAnsi="Times New Roman" w:cs="Times New Roman"/>
          <w:b/>
          <w:bCs/>
          <w:sz w:val="20"/>
          <w:szCs w:val="20"/>
        </w:rPr>
        <w:t xml:space="preserve"> measurement window can be configured with the measurement resource set.</w:t>
      </w:r>
    </w:p>
    <w:p w14:paraId="0A91D97B" w14:textId="77777777" w:rsidR="009F34B5" w:rsidRDefault="009F34B5" w:rsidP="00CA7B4E">
      <w:pPr>
        <w:spacing w:after="60"/>
        <w:rPr>
          <w:rFonts w:ascii="Times New Roman" w:eastAsia="Times New Roman" w:hAnsi="Times New Roman" w:cs="Times New Roman"/>
          <w:sz w:val="20"/>
          <w:szCs w:val="20"/>
          <w:lang w:eastAsia="zh-CN"/>
        </w:rPr>
      </w:pPr>
    </w:p>
    <w:p w14:paraId="67325C04" w14:textId="1D194C4D" w:rsidR="00532743" w:rsidRDefault="00E71022" w:rsidP="00CA7B4E">
      <w:pPr>
        <w:spacing w:after="60"/>
        <w:rPr>
          <w:rFonts w:ascii="Times New Roman" w:eastAsia="Times New Roman" w:hAnsi="Times New Roman" w:cs="Times New Roman"/>
          <w:b/>
          <w:bCs/>
          <w:sz w:val="20"/>
          <w:szCs w:val="20"/>
          <w:u w:val="single"/>
          <w:lang w:eastAsia="zh-CN"/>
        </w:rPr>
      </w:pPr>
      <w:r>
        <w:rPr>
          <w:rFonts w:ascii="Times New Roman" w:eastAsia="Times New Roman" w:hAnsi="Times New Roman" w:cs="Times New Roman"/>
          <w:b/>
          <w:bCs/>
          <w:sz w:val="20"/>
          <w:szCs w:val="20"/>
          <w:u w:val="single"/>
          <w:lang w:eastAsia="zh-CN"/>
        </w:rPr>
        <w:t>Q</w:t>
      </w:r>
      <w:r w:rsidRPr="00E71022">
        <w:rPr>
          <w:rFonts w:ascii="Times New Roman" w:eastAsia="Times New Roman" w:hAnsi="Times New Roman" w:cs="Times New Roman"/>
          <w:b/>
          <w:bCs/>
          <w:sz w:val="20"/>
          <w:szCs w:val="20"/>
          <w:u w:val="single"/>
          <w:lang w:eastAsia="zh-CN"/>
        </w:rPr>
        <w:t>uantization of a RSRP value</w:t>
      </w:r>
    </w:p>
    <w:p w14:paraId="2F7753E4" w14:textId="73B491C2" w:rsidR="006809F9" w:rsidRPr="006809F9" w:rsidRDefault="006809F9" w:rsidP="00CA7B4E">
      <w:pPr>
        <w:spacing w:after="60"/>
        <w:rPr>
          <w:rFonts w:ascii="Times New Roman" w:eastAsia="Times New Roman" w:hAnsi="Times New Roman" w:cs="Times New Roman"/>
          <w:sz w:val="20"/>
          <w:szCs w:val="20"/>
          <w:lang w:eastAsia="zh-CN"/>
        </w:rPr>
      </w:pPr>
      <w:r w:rsidRPr="006809F9">
        <w:rPr>
          <w:rFonts w:ascii="Times New Roman" w:eastAsia="Times New Roman" w:hAnsi="Times New Roman" w:cs="Times New Roman"/>
          <w:sz w:val="20"/>
          <w:szCs w:val="20"/>
          <w:lang w:eastAsia="zh-CN"/>
        </w:rPr>
        <w:t xml:space="preserve">In </w:t>
      </w:r>
      <w:r>
        <w:rPr>
          <w:rFonts w:ascii="Times New Roman" w:eastAsia="Times New Roman" w:hAnsi="Times New Roman" w:cs="Times New Roman"/>
          <w:sz w:val="20"/>
          <w:szCs w:val="20"/>
          <w:lang w:eastAsia="zh-CN"/>
        </w:rPr>
        <w:t xml:space="preserve">RAN1#118 meeting, for </w:t>
      </w:r>
      <w:r w:rsidRPr="006809F9">
        <w:rPr>
          <w:rFonts w:ascii="Times New Roman" w:eastAsia="Times New Roman" w:hAnsi="Times New Roman" w:cs="Times New Roman"/>
          <w:sz w:val="20"/>
          <w:szCs w:val="20"/>
          <w:lang w:eastAsia="zh-CN"/>
        </w:rPr>
        <w:t>quantization of a RSRP value at least for the report of inference results, it has been agreed to support differential RSRP reporting with legacy quantization step and range for L1-RSRP reporting</w:t>
      </w:r>
      <w:r w:rsidR="001D32AE">
        <w:rPr>
          <w:rFonts w:ascii="Times New Roman" w:eastAsia="Times New Roman" w:hAnsi="Times New Roman" w:cs="Times New Roman"/>
          <w:sz w:val="20"/>
          <w:szCs w:val="20"/>
          <w:lang w:eastAsia="zh-CN"/>
        </w:rPr>
        <w:t xml:space="preserve"> as follows:</w:t>
      </w:r>
    </w:p>
    <w:tbl>
      <w:tblPr>
        <w:tblStyle w:val="TableGrid"/>
        <w:tblW w:w="0" w:type="auto"/>
        <w:tblLook w:val="04A0" w:firstRow="1" w:lastRow="0" w:firstColumn="1" w:lastColumn="0" w:noHBand="0" w:noVBand="1"/>
      </w:tblPr>
      <w:tblGrid>
        <w:gridCol w:w="9913"/>
      </w:tblGrid>
      <w:tr w:rsidR="00E431E4" w:rsidRPr="006809F9" w14:paraId="2B4A9364" w14:textId="77777777" w:rsidTr="00E431E4">
        <w:tc>
          <w:tcPr>
            <w:tcW w:w="9913" w:type="dxa"/>
          </w:tcPr>
          <w:p w14:paraId="4D50A014" w14:textId="77777777" w:rsidR="00E431E4" w:rsidRPr="006809F9" w:rsidRDefault="00E431E4" w:rsidP="00E431E4">
            <w:pPr>
              <w:pStyle w:val="ListParagraph"/>
              <w:tabs>
                <w:tab w:val="left" w:pos="360"/>
                <w:tab w:val="left" w:pos="1080"/>
              </w:tabs>
              <w:spacing w:after="60"/>
              <w:ind w:left="0"/>
              <w:rPr>
                <w:rFonts w:ascii="Times New Roman" w:hAnsi="Times New Roman"/>
                <w:sz w:val="20"/>
                <w:szCs w:val="20"/>
                <w:highlight w:val="green"/>
                <w:lang w:eastAsia="zh-CN"/>
              </w:rPr>
            </w:pPr>
            <w:r w:rsidRPr="006809F9">
              <w:rPr>
                <w:rFonts w:ascii="Times New Roman" w:hAnsi="Times New Roman"/>
                <w:sz w:val="20"/>
                <w:szCs w:val="20"/>
                <w:highlight w:val="green"/>
                <w:lang w:eastAsia="zh-CN"/>
              </w:rPr>
              <w:t>Agreement</w:t>
            </w:r>
          </w:p>
          <w:p w14:paraId="291A095E" w14:textId="77777777" w:rsidR="00E431E4" w:rsidRPr="006809F9" w:rsidRDefault="00E431E4" w:rsidP="00E431E4">
            <w:pPr>
              <w:spacing w:after="60"/>
              <w:rPr>
                <w:rFonts w:ascii="Times New Roman" w:hAnsi="Times New Roman"/>
                <w:sz w:val="20"/>
                <w:szCs w:val="20"/>
              </w:rPr>
            </w:pPr>
            <w:r w:rsidRPr="006809F9">
              <w:rPr>
                <w:rFonts w:ascii="Times New Roman" w:hAnsi="Times New Roman"/>
                <w:sz w:val="20"/>
                <w:szCs w:val="20"/>
              </w:rPr>
              <w:t>For UE-sided model, for the quantization of a RSRP value at least for the report of inference results, support</w:t>
            </w:r>
          </w:p>
          <w:p w14:paraId="66E6166A" w14:textId="77777777" w:rsidR="00E431E4" w:rsidRPr="006809F9" w:rsidRDefault="00E431E4" w:rsidP="00E431E4">
            <w:pPr>
              <w:pStyle w:val="ListParagraph"/>
              <w:numPr>
                <w:ilvl w:val="0"/>
                <w:numId w:val="33"/>
              </w:numPr>
              <w:spacing w:after="60"/>
              <w:contextualSpacing w:val="0"/>
              <w:rPr>
                <w:rFonts w:ascii="Times New Roman" w:hAnsi="Times New Roman"/>
                <w:sz w:val="20"/>
                <w:szCs w:val="20"/>
              </w:rPr>
            </w:pPr>
            <w:r w:rsidRPr="006809F9">
              <w:rPr>
                <w:rFonts w:ascii="Times New Roman" w:hAnsi="Times New Roman"/>
                <w:sz w:val="20"/>
                <w:szCs w:val="20"/>
              </w:rPr>
              <w:t>Support differential RSRP reporting with legacy quantization step and range for L1-RSRP reporting</w:t>
            </w:r>
          </w:p>
          <w:p w14:paraId="23F6D459" w14:textId="77777777" w:rsidR="00E431E4" w:rsidRPr="006809F9" w:rsidRDefault="00E431E4" w:rsidP="00E431E4">
            <w:pPr>
              <w:pStyle w:val="ListParagraph"/>
              <w:numPr>
                <w:ilvl w:val="1"/>
                <w:numId w:val="33"/>
              </w:numPr>
              <w:spacing w:after="60"/>
              <w:contextualSpacing w:val="0"/>
              <w:rPr>
                <w:rFonts w:ascii="Times New Roman" w:hAnsi="Times New Roman"/>
                <w:sz w:val="20"/>
                <w:szCs w:val="20"/>
              </w:rPr>
            </w:pPr>
            <w:r w:rsidRPr="006809F9">
              <w:rPr>
                <w:rFonts w:ascii="Times New Roman" w:hAnsi="Times New Roman"/>
                <w:sz w:val="20"/>
                <w:szCs w:val="20"/>
              </w:rPr>
              <w:t>For BM-Case 1, support differential RSRP report among multiple beams</w:t>
            </w:r>
          </w:p>
          <w:p w14:paraId="4F3D2D21" w14:textId="77777777" w:rsidR="00E431E4" w:rsidRPr="006809F9" w:rsidRDefault="00E431E4" w:rsidP="00E431E4">
            <w:pPr>
              <w:pStyle w:val="ListParagraph"/>
              <w:numPr>
                <w:ilvl w:val="1"/>
                <w:numId w:val="33"/>
              </w:numPr>
              <w:spacing w:after="60"/>
              <w:contextualSpacing w:val="0"/>
              <w:rPr>
                <w:rFonts w:ascii="Times New Roman" w:hAnsi="Times New Roman"/>
                <w:sz w:val="20"/>
                <w:szCs w:val="20"/>
              </w:rPr>
            </w:pPr>
            <w:r w:rsidRPr="006809F9">
              <w:rPr>
                <w:rFonts w:ascii="Times New Roman" w:hAnsi="Times New Roman"/>
                <w:sz w:val="20"/>
                <w:szCs w:val="20"/>
              </w:rPr>
              <w:t xml:space="preserve">For BM-Case 2, support differential RSRP report among multiple beams over multiple time instances </w:t>
            </w:r>
          </w:p>
          <w:p w14:paraId="14F8E3DF" w14:textId="6A68B14C" w:rsidR="00E431E4" w:rsidRPr="006809F9" w:rsidRDefault="00E431E4" w:rsidP="00E431E4">
            <w:pPr>
              <w:pStyle w:val="ListParagraph"/>
              <w:numPr>
                <w:ilvl w:val="2"/>
                <w:numId w:val="33"/>
              </w:numPr>
              <w:spacing w:after="60"/>
              <w:contextualSpacing w:val="0"/>
              <w:rPr>
                <w:rFonts w:ascii="Times New Roman" w:hAnsi="Times New Roman"/>
                <w:b/>
                <w:bCs/>
                <w:color w:val="5B9BD5"/>
                <w:sz w:val="20"/>
                <w:szCs w:val="20"/>
              </w:rPr>
            </w:pPr>
            <w:r w:rsidRPr="006809F9">
              <w:rPr>
                <w:rFonts w:ascii="Times New Roman" w:hAnsi="Times New Roman"/>
                <w:sz w:val="20"/>
                <w:szCs w:val="20"/>
                <w:lang w:eastAsia="zh-CN"/>
              </w:rPr>
              <w:t>FFS details</w:t>
            </w:r>
          </w:p>
        </w:tc>
      </w:tr>
    </w:tbl>
    <w:p w14:paraId="6396B5CA" w14:textId="0188106F" w:rsidR="00532743" w:rsidRPr="00532743" w:rsidRDefault="001D32AE" w:rsidP="001D32AE">
      <w:p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Regarding FFS point for BM-Case2, </w:t>
      </w:r>
      <w:r w:rsidR="00532743" w:rsidRPr="00532743">
        <w:rPr>
          <w:rFonts w:ascii="Times New Roman" w:eastAsia="Times New Roman" w:hAnsi="Times New Roman" w:cs="Times New Roman"/>
          <w:sz w:val="20"/>
          <w:szCs w:val="20"/>
          <w:lang w:val="en-GB" w:eastAsia="zh-CN"/>
        </w:rPr>
        <w:t>there could be 2 possible options</w:t>
      </w:r>
      <w:r w:rsidR="00FB31F7">
        <w:rPr>
          <w:rFonts w:ascii="Times New Roman" w:eastAsia="Times New Roman" w:hAnsi="Times New Roman" w:cs="Times New Roman"/>
          <w:sz w:val="20"/>
          <w:szCs w:val="20"/>
          <w:lang w:val="en-GB" w:eastAsia="zh-CN"/>
        </w:rPr>
        <w:t xml:space="preserve"> as follows:</w:t>
      </w:r>
    </w:p>
    <w:p w14:paraId="27C8E578" w14:textId="77777777" w:rsidR="00532743" w:rsidRPr="00532743" w:rsidRDefault="00532743" w:rsidP="007E4A8D">
      <w:pPr>
        <w:pStyle w:val="ListParagraph"/>
        <w:numPr>
          <w:ilvl w:val="0"/>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Option 1: Determine the largest RSRP among multiple beams over multiple time instances</w:t>
      </w:r>
    </w:p>
    <w:p w14:paraId="6117F353" w14:textId="7146BC71" w:rsidR="00532743" w:rsidRPr="00532743" w:rsidRDefault="00532743" w:rsidP="007E4A8D">
      <w:pPr>
        <w:pStyle w:val="ListParagraph"/>
        <w:numPr>
          <w:ilvl w:val="1"/>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Report the largest RSRP and differential RSRP report among multiple beams over multiple time instances</w:t>
      </w:r>
    </w:p>
    <w:p w14:paraId="6EDEA2F9" w14:textId="77777777" w:rsidR="00532743" w:rsidRPr="00532743" w:rsidRDefault="00532743" w:rsidP="007E4A8D">
      <w:pPr>
        <w:pStyle w:val="ListParagraph"/>
        <w:numPr>
          <w:ilvl w:val="0"/>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Option 2: Determine the largest RSRP among multiple beams per time instance</w:t>
      </w:r>
    </w:p>
    <w:p w14:paraId="6E1F12E8" w14:textId="77777777" w:rsidR="00532743" w:rsidRPr="00532743" w:rsidRDefault="00532743" w:rsidP="007E4A8D">
      <w:pPr>
        <w:pStyle w:val="ListParagraph"/>
        <w:numPr>
          <w:ilvl w:val="1"/>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Report the largest RSRP and differential RSRP report among multiple beams per time instance</w:t>
      </w:r>
    </w:p>
    <w:p w14:paraId="39253037" w14:textId="56CA366C" w:rsidR="00532743" w:rsidRPr="00153570" w:rsidRDefault="00532743" w:rsidP="00532743">
      <w:pPr>
        <w:spacing w:after="60"/>
        <w:rPr>
          <w:rFonts w:ascii="Times New Roman" w:eastAsia="MS Mincho" w:hAnsi="Times New Roman" w:cs="Times New Roman"/>
          <w:sz w:val="20"/>
          <w:szCs w:val="20"/>
        </w:rPr>
      </w:pPr>
      <w:r w:rsidRPr="00532743">
        <w:rPr>
          <w:rFonts w:ascii="Times New Roman" w:eastAsia="Times New Roman" w:hAnsi="Times New Roman" w:cs="Times New Roman"/>
          <w:sz w:val="20"/>
          <w:szCs w:val="20"/>
          <w:lang w:val="en-GB" w:eastAsia="zh-CN"/>
        </w:rPr>
        <w:t>We would like to discuss pros/cons of these 2 options and any other option</w:t>
      </w:r>
      <w:r w:rsidR="00552A26">
        <w:rPr>
          <w:rFonts w:ascii="Times New Roman" w:eastAsia="MS Mincho" w:hAnsi="Times New Roman" w:cs="Times New Roman" w:hint="eastAsia"/>
          <w:sz w:val="20"/>
          <w:szCs w:val="20"/>
          <w:lang w:val="en-GB"/>
        </w:rPr>
        <w:t xml:space="preserve"> further</w:t>
      </w:r>
      <w:r w:rsidRPr="00532743">
        <w:rPr>
          <w:rFonts w:ascii="Times New Roman" w:eastAsia="Times New Roman" w:hAnsi="Times New Roman" w:cs="Times New Roman"/>
          <w:sz w:val="20"/>
          <w:szCs w:val="20"/>
          <w:lang w:val="en-GB" w:eastAsia="zh-CN"/>
        </w:rPr>
        <w:t>.</w:t>
      </w:r>
    </w:p>
    <w:p w14:paraId="4D3444E4" w14:textId="77777777" w:rsidR="00532743" w:rsidRPr="003C3F5C" w:rsidRDefault="00532743" w:rsidP="00CA7B4E">
      <w:pPr>
        <w:spacing w:after="60"/>
        <w:rPr>
          <w:rFonts w:ascii="Times New Roman" w:eastAsia="Times New Roman" w:hAnsi="Times New Roman" w:cs="Times New Roman"/>
          <w:sz w:val="20"/>
          <w:szCs w:val="20"/>
          <w:lang w:eastAsia="zh-CN"/>
        </w:rPr>
      </w:pPr>
    </w:p>
    <w:p w14:paraId="2293BA2F" w14:textId="1083F5F0" w:rsidR="00DF1CF7" w:rsidRPr="003C3F5C" w:rsidRDefault="00E250C5" w:rsidP="00CA7B4E">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Whether/how to differentiate predicted beams and measured beams</w:t>
      </w:r>
    </w:p>
    <w:p w14:paraId="350FA82D" w14:textId="05BD33A6" w:rsidR="00C02924" w:rsidRPr="003C3F5C" w:rsidRDefault="008251BB" w:rsidP="008345C9">
      <w:pPr>
        <w:spacing w:after="60"/>
        <w:rPr>
          <w:rFonts w:ascii="Times New Roman" w:hAnsi="Times New Roman" w:cs="Times New Roman"/>
          <w:sz w:val="20"/>
          <w:szCs w:val="20"/>
        </w:rPr>
      </w:pPr>
      <w:r>
        <w:rPr>
          <w:rFonts w:ascii="Times New Roman" w:eastAsia="MS Mincho" w:hAnsi="Times New Roman" w:cs="Times New Roman" w:hint="eastAsia"/>
          <w:sz w:val="20"/>
          <w:szCs w:val="20"/>
        </w:rPr>
        <w:t>C</w:t>
      </w:r>
      <w:r w:rsidR="001C726E" w:rsidRPr="003C3F5C">
        <w:rPr>
          <w:rFonts w:ascii="Times New Roman" w:eastAsia="MS Mincho" w:hAnsi="Times New Roman" w:cs="Times New Roman"/>
          <w:sz w:val="20"/>
          <w:szCs w:val="20"/>
        </w:rPr>
        <w:t>urrent specifications</w:t>
      </w:r>
      <w:r w:rsidR="00631C79" w:rsidRPr="003C3F5C">
        <w:rPr>
          <w:rFonts w:ascii="Times New Roman" w:hAnsi="Times New Roman" w:cs="Times New Roman"/>
          <w:sz w:val="20"/>
          <w:szCs w:val="20"/>
        </w:rPr>
        <w:t xml:space="preserve"> support to report the measured beam(s)</w:t>
      </w:r>
      <w:r w:rsidR="004018DD">
        <w:rPr>
          <w:rFonts w:ascii="Times New Roman" w:eastAsia="MS Mincho" w:hAnsi="Times New Roman" w:cs="Times New Roman" w:hint="eastAsia"/>
          <w:sz w:val="20"/>
          <w:szCs w:val="20"/>
        </w:rPr>
        <w:t xml:space="preserve"> only</w:t>
      </w:r>
      <w:r w:rsidR="00631C79" w:rsidRPr="003C3F5C">
        <w:rPr>
          <w:rFonts w:ascii="Times New Roman" w:hAnsi="Times New Roman" w:cs="Times New Roman"/>
          <w:sz w:val="20"/>
          <w:szCs w:val="20"/>
        </w:rPr>
        <w:t xml:space="preserve">. </w:t>
      </w:r>
      <w:proofErr w:type="gramStart"/>
      <w:r w:rsidR="00631C79" w:rsidRPr="003C3F5C">
        <w:rPr>
          <w:rFonts w:ascii="Times New Roman" w:hAnsi="Times New Roman" w:cs="Times New Roman"/>
          <w:sz w:val="20"/>
          <w:szCs w:val="20"/>
        </w:rPr>
        <w:t>In particular, a</w:t>
      </w:r>
      <w:proofErr w:type="gramEnd"/>
      <w:r w:rsidR="00631C79" w:rsidRPr="003C3F5C">
        <w:rPr>
          <w:rFonts w:ascii="Times New Roman" w:hAnsi="Times New Roman" w:cs="Times New Roman"/>
          <w:sz w:val="20"/>
          <w:szCs w:val="20"/>
        </w:rPr>
        <w:t xml:space="preserve"> report configuration (i.e., </w:t>
      </w:r>
      <w:r w:rsidR="00631C79" w:rsidRPr="003C3F5C">
        <w:rPr>
          <w:rFonts w:ascii="Times New Roman" w:hAnsi="Times New Roman" w:cs="Times New Roman"/>
          <w:i/>
          <w:iCs/>
          <w:sz w:val="20"/>
          <w:szCs w:val="20"/>
        </w:rPr>
        <w:t>CSI-</w:t>
      </w:r>
      <w:proofErr w:type="spellStart"/>
      <w:r w:rsidR="00631C79" w:rsidRPr="003C3F5C">
        <w:rPr>
          <w:rFonts w:ascii="Times New Roman" w:hAnsi="Times New Roman" w:cs="Times New Roman"/>
          <w:i/>
          <w:iCs/>
          <w:sz w:val="20"/>
          <w:szCs w:val="20"/>
        </w:rPr>
        <w:t>ReportConfig</w:t>
      </w:r>
      <w:proofErr w:type="spellEnd"/>
      <w:r w:rsidR="00631C79" w:rsidRPr="003C3F5C">
        <w:rPr>
          <w:rFonts w:ascii="Times New Roman" w:hAnsi="Times New Roman" w:cs="Times New Roman"/>
          <w:sz w:val="20"/>
          <w:szCs w:val="20"/>
        </w:rPr>
        <w:t xml:space="preserve"> as described in TS38.331) indicate</w:t>
      </w:r>
      <w:r w:rsidR="000A4439" w:rsidRPr="003C3F5C">
        <w:rPr>
          <w:rFonts w:ascii="Times New Roman" w:hAnsi="Times New Roman" w:cs="Times New Roman"/>
          <w:sz w:val="20"/>
          <w:szCs w:val="20"/>
        </w:rPr>
        <w:t>s</w:t>
      </w:r>
      <w:r w:rsidR="00631C79" w:rsidRPr="003C3F5C">
        <w:rPr>
          <w:rFonts w:ascii="Times New Roman" w:hAnsi="Times New Roman" w:cs="Times New Roman"/>
          <w:sz w:val="20"/>
          <w:szCs w:val="20"/>
        </w:rPr>
        <w:t xml:space="preserve"> L1-RSRP related metrics (e.g., </w:t>
      </w:r>
      <w:proofErr w:type="spellStart"/>
      <w:r w:rsidR="00631C79" w:rsidRPr="003C3F5C">
        <w:rPr>
          <w:rFonts w:ascii="Times New Roman" w:hAnsi="Times New Roman" w:cs="Times New Roman"/>
          <w:i/>
          <w:iCs/>
          <w:sz w:val="20"/>
          <w:szCs w:val="20"/>
        </w:rPr>
        <w:t>ssb</w:t>
      </w:r>
      <w:proofErr w:type="spellEnd"/>
      <w:r w:rsidR="00631C79" w:rsidRPr="003C3F5C">
        <w:rPr>
          <w:rFonts w:ascii="Times New Roman" w:hAnsi="Times New Roman" w:cs="Times New Roman"/>
          <w:i/>
          <w:iCs/>
          <w:sz w:val="20"/>
          <w:szCs w:val="20"/>
        </w:rPr>
        <w:t>-index-RSRP</w:t>
      </w:r>
      <w:r w:rsidR="00631C79" w:rsidRPr="003C3F5C">
        <w:rPr>
          <w:rFonts w:ascii="Times New Roman" w:hAnsi="Times New Roman" w:cs="Times New Roman"/>
          <w:sz w:val="20"/>
          <w:szCs w:val="20"/>
        </w:rPr>
        <w:t xml:space="preserve">, or </w:t>
      </w:r>
      <w:r w:rsidR="00631C79" w:rsidRPr="003C3F5C">
        <w:rPr>
          <w:rFonts w:ascii="Times New Roman" w:hAnsi="Times New Roman" w:cs="Times New Roman"/>
          <w:i/>
          <w:iCs/>
          <w:sz w:val="20"/>
          <w:szCs w:val="20"/>
        </w:rPr>
        <w:t>cri-RSRP</w:t>
      </w:r>
      <w:r w:rsidR="00631C79" w:rsidRPr="003C3F5C">
        <w:rPr>
          <w:rFonts w:ascii="Times New Roman" w:hAnsi="Times New Roman" w:cs="Times New Roman"/>
          <w:sz w:val="20"/>
          <w:szCs w:val="20"/>
        </w:rPr>
        <w:t xml:space="preserve">) as the report quantity. The report configuration </w:t>
      </w:r>
      <w:r w:rsidR="00BB13D5" w:rsidRPr="003C3F5C">
        <w:rPr>
          <w:rFonts w:ascii="Times New Roman" w:hAnsi="Times New Roman" w:cs="Times New Roman"/>
          <w:sz w:val="20"/>
          <w:szCs w:val="20"/>
        </w:rPr>
        <w:t>is</w:t>
      </w:r>
      <w:r w:rsidR="00631C79" w:rsidRPr="003C3F5C">
        <w:rPr>
          <w:rFonts w:ascii="Times New Roman" w:hAnsi="Times New Roman" w:cs="Times New Roman"/>
          <w:sz w:val="20"/>
          <w:szCs w:val="20"/>
        </w:rPr>
        <w:t xml:space="preserve"> associated with one or several resource sets (such as a set of SSB, a set of CSI-RS or both) on which the measurements should be performed. </w:t>
      </w:r>
      <w:r w:rsidR="000713B2" w:rsidRPr="003C3F5C">
        <w:rPr>
          <w:rFonts w:ascii="Times New Roman" w:hAnsi="Times New Roman" w:cs="Times New Roman"/>
          <w:sz w:val="20"/>
          <w:szCs w:val="20"/>
        </w:rPr>
        <w:t xml:space="preserve"> </w:t>
      </w:r>
    </w:p>
    <w:p w14:paraId="09FE06CF" w14:textId="7BAC725A" w:rsidR="005F2CE5" w:rsidRPr="003C3F5C" w:rsidRDefault="001F07C5" w:rsidP="008345C9">
      <w:pPr>
        <w:spacing w:after="60"/>
        <w:rPr>
          <w:rFonts w:ascii="Times New Roman" w:hAnsi="Times New Roman" w:cs="Times New Roman"/>
          <w:sz w:val="20"/>
          <w:szCs w:val="20"/>
        </w:rPr>
      </w:pPr>
      <w:r w:rsidRPr="003C3F5C">
        <w:rPr>
          <w:rFonts w:ascii="Times New Roman" w:eastAsia="MS Mincho" w:hAnsi="Times New Roman" w:cs="Times New Roman"/>
          <w:sz w:val="20"/>
          <w:szCs w:val="20"/>
        </w:rPr>
        <w:t>Moreover, t</w:t>
      </w:r>
      <w:r w:rsidR="00D901E5" w:rsidRPr="003C3F5C">
        <w:rPr>
          <w:rFonts w:ascii="Times New Roman" w:eastAsia="MS Mincho" w:hAnsi="Times New Roman" w:cs="Times New Roman"/>
          <w:sz w:val="20"/>
          <w:szCs w:val="20"/>
        </w:rPr>
        <w:t xml:space="preserve">o support UE-sided model </w:t>
      </w:r>
      <w:r w:rsidR="008843AD" w:rsidRPr="003C3F5C">
        <w:rPr>
          <w:rFonts w:ascii="Times New Roman" w:eastAsia="MS Mincho" w:hAnsi="Times New Roman" w:cs="Times New Roman"/>
          <w:sz w:val="20"/>
          <w:szCs w:val="20"/>
        </w:rPr>
        <w:t xml:space="preserve">inference, in </w:t>
      </w:r>
      <w:r w:rsidR="009832E4">
        <w:rPr>
          <w:rFonts w:ascii="Times New Roman" w:eastAsia="MS Mincho" w:hAnsi="Times New Roman" w:cs="Times New Roman" w:hint="eastAsia"/>
          <w:sz w:val="20"/>
          <w:szCs w:val="20"/>
        </w:rPr>
        <w:t>the</w:t>
      </w:r>
      <w:r w:rsidR="008843AD" w:rsidRPr="003C3F5C">
        <w:rPr>
          <w:rFonts w:ascii="Times New Roman" w:eastAsia="MS Mincho" w:hAnsi="Times New Roman" w:cs="Times New Roman"/>
          <w:sz w:val="20"/>
          <w:szCs w:val="20"/>
        </w:rPr>
        <w:t xml:space="preserve"> last meeting, it has been concluded to take </w:t>
      </w:r>
      <w:r w:rsidR="008843AD" w:rsidRPr="003C3F5C">
        <w:rPr>
          <w:rFonts w:ascii="Times New Roman" w:hAnsi="Times New Roman" w:cs="Times New Roman"/>
          <w:bCs/>
          <w:sz w:val="20"/>
          <w:szCs w:val="20"/>
        </w:rPr>
        <w:t xml:space="preserve">the current CSI </w:t>
      </w:r>
      <w:r w:rsidR="003849A3" w:rsidRPr="003C3F5C">
        <w:rPr>
          <w:rFonts w:ascii="Times New Roman" w:hAnsi="Times New Roman" w:cs="Times New Roman"/>
          <w:sz w:val="20"/>
          <w:szCs w:val="20"/>
        </w:rPr>
        <w:t xml:space="preserve">reporting </w:t>
      </w:r>
      <w:r w:rsidR="008843AD" w:rsidRPr="003C3F5C">
        <w:rPr>
          <w:rFonts w:ascii="Times New Roman" w:hAnsi="Times New Roman" w:cs="Times New Roman"/>
          <w:bCs/>
          <w:sz w:val="20"/>
          <w:szCs w:val="20"/>
        </w:rPr>
        <w:t>framework as the starting point</w:t>
      </w:r>
      <w:r w:rsidR="008577A4" w:rsidRPr="003C3F5C">
        <w:rPr>
          <w:rFonts w:ascii="Times New Roman" w:hAnsi="Times New Roman" w:cs="Times New Roman"/>
          <w:bCs/>
          <w:sz w:val="20"/>
          <w:szCs w:val="20"/>
        </w:rPr>
        <w:t xml:space="preserve"> to minimize specification impact. </w:t>
      </w:r>
      <w:r w:rsidR="006C2762" w:rsidRPr="003C3F5C">
        <w:rPr>
          <w:rFonts w:ascii="Times New Roman" w:hAnsi="Times New Roman" w:cs="Times New Roman"/>
          <w:bCs/>
          <w:sz w:val="20"/>
          <w:szCs w:val="20"/>
        </w:rPr>
        <w:t xml:space="preserve">However, </w:t>
      </w:r>
      <w:r w:rsidR="006C2762" w:rsidRPr="003C3F5C">
        <w:rPr>
          <w:rFonts w:ascii="Times New Roman" w:hAnsi="Times New Roman" w:cs="Times New Roman"/>
          <w:sz w:val="20"/>
          <w:szCs w:val="20"/>
        </w:rPr>
        <w:t xml:space="preserve">the </w:t>
      </w:r>
      <w:r w:rsidR="003849A3" w:rsidRPr="003C3F5C">
        <w:rPr>
          <w:rFonts w:ascii="Times New Roman" w:hAnsi="Times New Roman" w:cs="Times New Roman"/>
          <w:bCs/>
          <w:sz w:val="20"/>
          <w:szCs w:val="20"/>
        </w:rPr>
        <w:t xml:space="preserve">current </w:t>
      </w:r>
      <w:r w:rsidR="006C2762" w:rsidRPr="003C3F5C">
        <w:rPr>
          <w:rFonts w:ascii="Times New Roman" w:hAnsi="Times New Roman" w:cs="Times New Roman"/>
          <w:bCs/>
          <w:sz w:val="20"/>
          <w:szCs w:val="20"/>
        </w:rPr>
        <w:t xml:space="preserve">CSI </w:t>
      </w:r>
      <w:r w:rsidR="003849A3" w:rsidRPr="003C3F5C">
        <w:rPr>
          <w:rFonts w:ascii="Times New Roman" w:hAnsi="Times New Roman" w:cs="Times New Roman"/>
          <w:sz w:val="20"/>
          <w:szCs w:val="20"/>
        </w:rPr>
        <w:t xml:space="preserve">reporting </w:t>
      </w:r>
      <w:r w:rsidR="006C2762" w:rsidRPr="003C3F5C">
        <w:rPr>
          <w:rFonts w:ascii="Times New Roman" w:hAnsi="Times New Roman" w:cs="Times New Roman"/>
          <w:bCs/>
          <w:sz w:val="20"/>
          <w:szCs w:val="20"/>
        </w:rPr>
        <w:t>framework</w:t>
      </w:r>
      <w:r w:rsidR="006C2762" w:rsidRPr="003C3F5C">
        <w:rPr>
          <w:rFonts w:ascii="Times New Roman" w:hAnsi="Times New Roman" w:cs="Times New Roman"/>
          <w:sz w:val="20"/>
          <w:szCs w:val="20"/>
        </w:rPr>
        <w:t xml:space="preserve"> for beam </w:t>
      </w:r>
      <w:r w:rsidR="006C2762" w:rsidRPr="003C3F5C">
        <w:rPr>
          <w:rFonts w:ascii="Times New Roman" w:hAnsi="Times New Roman" w:cs="Times New Roman"/>
          <w:sz w:val="20"/>
          <w:szCs w:val="20"/>
        </w:rPr>
        <w:lastRenderedPageBreak/>
        <w:t xml:space="preserve">management always assumes that the beams reported by UE have been </w:t>
      </w:r>
      <w:proofErr w:type="gramStart"/>
      <w:r w:rsidR="006C2762" w:rsidRPr="003C3F5C">
        <w:rPr>
          <w:rFonts w:ascii="Times New Roman" w:hAnsi="Times New Roman" w:cs="Times New Roman"/>
          <w:sz w:val="20"/>
          <w:szCs w:val="20"/>
        </w:rPr>
        <w:t>actually measured</w:t>
      </w:r>
      <w:proofErr w:type="gramEnd"/>
      <w:r w:rsidR="006C2762" w:rsidRPr="003C3F5C">
        <w:rPr>
          <w:rFonts w:ascii="Times New Roman" w:hAnsi="Times New Roman" w:cs="Times New Roman"/>
          <w:sz w:val="20"/>
          <w:szCs w:val="20"/>
        </w:rPr>
        <w:t xml:space="preserve"> by the UE</w:t>
      </w:r>
      <w:r w:rsidR="005C398D" w:rsidRPr="003C3F5C">
        <w:rPr>
          <w:rFonts w:ascii="Times New Roman" w:hAnsi="Times New Roman" w:cs="Times New Roman"/>
          <w:sz w:val="20"/>
          <w:szCs w:val="20"/>
        </w:rPr>
        <w:t xml:space="preserve">. Therefore, it is necessary to discuss </w:t>
      </w:r>
      <w:r w:rsidRPr="003C3F5C">
        <w:rPr>
          <w:rFonts w:ascii="Times New Roman" w:hAnsi="Times New Roman" w:cs="Times New Roman"/>
          <w:bCs/>
          <w:sz w:val="20"/>
          <w:szCs w:val="20"/>
        </w:rPr>
        <w:t>how to differentiate predicted beams and measured beams</w:t>
      </w:r>
      <w:r w:rsidR="00A65BED" w:rsidRPr="003C3F5C">
        <w:rPr>
          <w:rFonts w:ascii="Times New Roman" w:hAnsi="Times New Roman" w:cs="Times New Roman"/>
          <w:bCs/>
          <w:sz w:val="20"/>
          <w:szCs w:val="20"/>
        </w:rPr>
        <w:t xml:space="preserve"> if the current CSI </w:t>
      </w:r>
      <w:r w:rsidR="00A65BED" w:rsidRPr="003C3F5C">
        <w:rPr>
          <w:rFonts w:ascii="Times New Roman" w:hAnsi="Times New Roman" w:cs="Times New Roman"/>
          <w:sz w:val="20"/>
          <w:szCs w:val="20"/>
        </w:rPr>
        <w:t xml:space="preserve">reporting </w:t>
      </w:r>
      <w:r w:rsidR="00A65BED" w:rsidRPr="003C3F5C">
        <w:rPr>
          <w:rFonts w:ascii="Times New Roman" w:hAnsi="Times New Roman" w:cs="Times New Roman"/>
          <w:bCs/>
          <w:sz w:val="20"/>
          <w:szCs w:val="20"/>
        </w:rPr>
        <w:t>framework is reused</w:t>
      </w:r>
      <w:r w:rsidR="00AD7345" w:rsidRPr="003C3F5C">
        <w:rPr>
          <w:rFonts w:ascii="Times New Roman" w:hAnsi="Times New Roman" w:cs="Times New Roman"/>
          <w:bCs/>
          <w:sz w:val="20"/>
          <w:szCs w:val="20"/>
        </w:rPr>
        <w:t xml:space="preserve">. </w:t>
      </w:r>
      <w:r w:rsidR="00FE5CEC" w:rsidRPr="003C3F5C">
        <w:rPr>
          <w:rFonts w:ascii="Times New Roman" w:hAnsi="Times New Roman" w:cs="Times New Roman"/>
          <w:bCs/>
          <w:sz w:val="20"/>
          <w:szCs w:val="20"/>
        </w:rPr>
        <w:t xml:space="preserve">In addition, </w:t>
      </w:r>
      <w:r w:rsidR="00586C22" w:rsidRPr="003C3F5C">
        <w:rPr>
          <w:rFonts w:ascii="Times New Roman" w:hAnsi="Times New Roman" w:cs="Times New Roman"/>
          <w:sz w:val="20"/>
          <w:szCs w:val="20"/>
        </w:rPr>
        <w:t xml:space="preserve">if NW has observed some inconsistency in the prediction result, NW </w:t>
      </w:r>
      <w:r w:rsidR="007D2ADE">
        <w:rPr>
          <w:rFonts w:ascii="Times New Roman" w:eastAsia="MS Mincho" w:hAnsi="Times New Roman" w:cs="Times New Roman" w:hint="eastAsia"/>
          <w:sz w:val="20"/>
          <w:szCs w:val="20"/>
        </w:rPr>
        <w:t>should be able to</w:t>
      </w:r>
      <w:r w:rsidR="00586C22" w:rsidRPr="003C3F5C">
        <w:rPr>
          <w:rFonts w:ascii="Times New Roman" w:hAnsi="Times New Roman" w:cs="Times New Roman"/>
          <w:sz w:val="20"/>
          <w:szCs w:val="20"/>
        </w:rPr>
        <w:t xml:space="preserve"> request UE to report</w:t>
      </w:r>
      <w:r w:rsidR="00810AB0">
        <w:rPr>
          <w:rFonts w:ascii="Times New Roman" w:eastAsia="MS Mincho" w:hAnsi="Times New Roman" w:cs="Times New Roman" w:hint="eastAsia"/>
          <w:sz w:val="20"/>
          <w:szCs w:val="20"/>
        </w:rPr>
        <w:t xml:space="preserve"> more measurement results</w:t>
      </w:r>
      <w:r w:rsidR="00586C22" w:rsidRPr="003C3F5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A55423" w:rsidRPr="003C3F5C" w14:paraId="77684D18" w14:textId="77777777" w:rsidTr="00A55423">
        <w:tc>
          <w:tcPr>
            <w:tcW w:w="9913" w:type="dxa"/>
          </w:tcPr>
          <w:p w14:paraId="77627E36" w14:textId="77777777" w:rsidR="00A55423" w:rsidRPr="003C3F5C" w:rsidRDefault="00A55423" w:rsidP="00CA7B4E">
            <w:pPr>
              <w:spacing w:after="60"/>
              <w:rPr>
                <w:rFonts w:ascii="Times New Roman" w:eastAsia="DengXian" w:hAnsi="Times New Roman" w:cs="Times New Roman"/>
                <w:b/>
                <w:bCs/>
                <w:sz w:val="20"/>
                <w:szCs w:val="20"/>
                <w:lang w:eastAsia="zh-CN"/>
              </w:rPr>
            </w:pPr>
            <w:r w:rsidRPr="003C3F5C">
              <w:rPr>
                <w:rFonts w:ascii="Times New Roman" w:eastAsia="DengXian" w:hAnsi="Times New Roman" w:cs="Times New Roman"/>
                <w:b/>
                <w:bCs/>
                <w:sz w:val="20"/>
                <w:szCs w:val="20"/>
                <w:lang w:eastAsia="zh-CN"/>
              </w:rPr>
              <w:t>Conclusion</w:t>
            </w:r>
          </w:p>
          <w:p w14:paraId="1890DE6C" w14:textId="77777777" w:rsidR="00A55423" w:rsidRPr="003C3F5C" w:rsidRDefault="00A55423" w:rsidP="00CA7B4E">
            <w:pPr>
              <w:spacing w:after="60"/>
              <w:rPr>
                <w:rFonts w:ascii="Times New Roman" w:hAnsi="Times New Roman" w:cs="Times New Roman"/>
                <w:bCs/>
                <w:sz w:val="20"/>
                <w:szCs w:val="20"/>
                <w:lang w:val="en-US"/>
              </w:rPr>
            </w:pPr>
            <w:r w:rsidRPr="003C3F5C">
              <w:rPr>
                <w:rFonts w:ascii="Times New Roman" w:hAnsi="Times New Roman" w:cs="Times New Roman"/>
                <w:bCs/>
                <w:sz w:val="20"/>
                <w:szCs w:val="20"/>
                <w:lang w:val="en-US"/>
              </w:rPr>
              <w:t xml:space="preserve">For UE sided model at least for inference, for measurement, the configuration of Set B, </w:t>
            </w:r>
          </w:p>
          <w:p w14:paraId="61CC5867" w14:textId="2E4EC84A" w:rsidR="00A55423" w:rsidRPr="003C3F5C" w:rsidRDefault="00A55423" w:rsidP="00CA7B4E">
            <w:pPr>
              <w:pStyle w:val="ListParagraph"/>
              <w:numPr>
                <w:ilvl w:val="0"/>
                <w:numId w:val="14"/>
              </w:numPr>
              <w:spacing w:after="60"/>
              <w:rPr>
                <w:rFonts w:ascii="Times New Roman" w:hAnsi="Times New Roman" w:cs="Times New Roman"/>
                <w:bCs/>
                <w:sz w:val="20"/>
                <w:szCs w:val="20"/>
                <w:lang w:val="en-US"/>
              </w:rPr>
            </w:pPr>
            <w:r w:rsidRPr="003C3F5C">
              <w:rPr>
                <w:rFonts w:ascii="Times New Roman" w:hAnsi="Times New Roman" w:cs="Times New Roman"/>
                <w:bCs/>
                <w:sz w:val="20"/>
                <w:szCs w:val="20"/>
                <w:lang w:val="en-US"/>
              </w:rPr>
              <w:t>Take the current CSI framework as the starting point.</w:t>
            </w:r>
          </w:p>
        </w:tc>
      </w:tr>
    </w:tbl>
    <w:p w14:paraId="6ADC073C" w14:textId="77777777" w:rsidR="00701DF3" w:rsidRDefault="00701DF3" w:rsidP="00CA7B4E">
      <w:pPr>
        <w:spacing w:after="60"/>
        <w:rPr>
          <w:rFonts w:ascii="Times New Roman" w:eastAsia="MS Mincho" w:hAnsi="Times New Roman" w:cs="Times New Roman"/>
          <w:sz w:val="20"/>
          <w:szCs w:val="20"/>
        </w:rPr>
      </w:pPr>
    </w:p>
    <w:p w14:paraId="521FF486" w14:textId="35D5EC6E" w:rsidR="004031AF" w:rsidRPr="003C3F5C" w:rsidRDefault="004031AF" w:rsidP="008345C9">
      <w:pPr>
        <w:spacing w:after="60"/>
        <w:rPr>
          <w:rFonts w:ascii="Times New Roman" w:hAnsi="Times New Roman" w:cs="Times New Roman"/>
        </w:rPr>
      </w:pPr>
      <w:r w:rsidRPr="003C3F5C">
        <w:rPr>
          <w:rFonts w:ascii="Times New Roman" w:eastAsia="MS Mincho" w:hAnsi="Times New Roman" w:cs="Times New Roman"/>
          <w:sz w:val="20"/>
          <w:szCs w:val="20"/>
        </w:rPr>
        <w:t xml:space="preserve">We </w:t>
      </w:r>
      <w:r w:rsidRPr="003C3F5C">
        <w:rPr>
          <w:rFonts w:ascii="Times New Roman" w:hAnsi="Times New Roman" w:cs="Times New Roman"/>
          <w:sz w:val="20"/>
          <w:szCs w:val="20"/>
        </w:rPr>
        <w:t xml:space="preserve">observe there are two ways to </w:t>
      </w:r>
      <w:r w:rsidR="006B06CD" w:rsidRPr="003C3F5C">
        <w:rPr>
          <w:rFonts w:ascii="Times New Roman" w:hAnsi="Times New Roman" w:cs="Times New Roman"/>
          <w:sz w:val="20"/>
          <w:szCs w:val="20"/>
        </w:rPr>
        <w:t>realize above</w:t>
      </w:r>
      <w:r w:rsidRPr="003C3F5C">
        <w:rPr>
          <w:rFonts w:ascii="Times New Roman" w:hAnsi="Times New Roman" w:cs="Times New Roman"/>
          <w:sz w:val="20"/>
          <w:szCs w:val="20"/>
        </w:rPr>
        <w:t xml:space="preserve"> as follows:</w:t>
      </w:r>
      <w:r w:rsidRPr="003C3F5C">
        <w:rPr>
          <w:rFonts w:ascii="Times New Roman" w:eastAsia="MS Mincho" w:hAnsi="Times New Roman" w:cs="Times New Roman"/>
          <w:sz w:val="20"/>
          <w:szCs w:val="20"/>
        </w:rPr>
        <w:t xml:space="preserve">  </w:t>
      </w:r>
    </w:p>
    <w:p w14:paraId="3BE721DB" w14:textId="7F67B7FC" w:rsidR="00FE4350" w:rsidRPr="003C3F5C" w:rsidRDefault="004F6BBA" w:rsidP="008345C9">
      <w:pPr>
        <w:pStyle w:val="BodyText"/>
        <w:numPr>
          <w:ilvl w:val="0"/>
          <w:numId w:val="13"/>
        </w:numPr>
        <w:spacing w:after="60"/>
        <w:rPr>
          <w:rFonts w:ascii="Times New Roman" w:hAnsi="Times New Roman" w:cs="Times New Roman"/>
          <w:sz w:val="20"/>
          <w:szCs w:val="20"/>
        </w:rPr>
      </w:pPr>
      <w:r w:rsidRPr="003C3F5C">
        <w:rPr>
          <w:rFonts w:ascii="Times New Roman" w:hAnsi="Times New Roman" w:cs="Times New Roman"/>
          <w:sz w:val="20"/>
          <w:szCs w:val="20"/>
        </w:rPr>
        <w:t xml:space="preserve">Option 1: </w:t>
      </w:r>
      <w:r w:rsidR="00BF3109" w:rsidRPr="003C3F5C">
        <w:rPr>
          <w:rFonts w:ascii="Times New Roman" w:hAnsi="Times New Roman" w:cs="Times New Roman"/>
          <w:sz w:val="20"/>
          <w:szCs w:val="20"/>
        </w:rPr>
        <w:t>T</w:t>
      </w:r>
      <w:r w:rsidR="004031AF" w:rsidRPr="003C3F5C">
        <w:rPr>
          <w:rFonts w:ascii="Times New Roman" w:hAnsi="Times New Roman" w:cs="Times New Roman"/>
          <w:sz w:val="20"/>
          <w:szCs w:val="20"/>
        </w:rPr>
        <w:t xml:space="preserve">o introduce </w:t>
      </w:r>
      <w:r w:rsidR="004031AF" w:rsidRPr="00FA54BF">
        <w:rPr>
          <w:rFonts w:ascii="Times New Roman" w:hAnsi="Times New Roman" w:cs="Times New Roman"/>
          <w:sz w:val="20"/>
          <w:szCs w:val="20"/>
        </w:rPr>
        <w:t>prediction-related metrics</w:t>
      </w:r>
      <w:r w:rsidR="004031AF" w:rsidRPr="003C3F5C">
        <w:rPr>
          <w:rFonts w:ascii="Times New Roman" w:hAnsi="Times New Roman" w:cs="Times New Roman"/>
          <w:sz w:val="20"/>
          <w:szCs w:val="20"/>
        </w:rPr>
        <w:t xml:space="preserve"> as the reporting quantities. </w:t>
      </w:r>
    </w:p>
    <w:p w14:paraId="2EF491EC" w14:textId="65DE0A68" w:rsidR="004031AF" w:rsidRPr="003C3F5C" w:rsidRDefault="00FE4350" w:rsidP="008345C9">
      <w:pPr>
        <w:pStyle w:val="BodyText"/>
        <w:numPr>
          <w:ilvl w:val="1"/>
          <w:numId w:val="13"/>
        </w:numPr>
        <w:spacing w:after="60"/>
        <w:rPr>
          <w:rFonts w:ascii="Times New Roman" w:hAnsi="Times New Roman" w:cs="Times New Roman"/>
          <w:sz w:val="20"/>
          <w:szCs w:val="20"/>
        </w:rPr>
      </w:pPr>
      <w:r w:rsidRPr="003C3F5C">
        <w:rPr>
          <w:rFonts w:ascii="Times New Roman" w:hAnsi="Times New Roman" w:cs="Times New Roman"/>
          <w:sz w:val="20"/>
          <w:szCs w:val="20"/>
        </w:rPr>
        <w:t>For example</w:t>
      </w:r>
      <w:r w:rsidR="00BC3C97" w:rsidRPr="003C3F5C">
        <w:rPr>
          <w:rFonts w:ascii="Times New Roman" w:hAnsi="Times New Roman" w:cs="Times New Roman"/>
          <w:sz w:val="20"/>
          <w:szCs w:val="20"/>
        </w:rPr>
        <w:t>, t</w:t>
      </w:r>
      <w:r w:rsidR="004031AF" w:rsidRPr="003C3F5C">
        <w:rPr>
          <w:rFonts w:ascii="Times New Roman" w:hAnsi="Times New Roman" w:cs="Times New Roman"/>
          <w:sz w:val="20"/>
          <w:szCs w:val="20"/>
        </w:rPr>
        <w:t>he most obvious metric could be predicted best beam ID. If NW sees</w:t>
      </w:r>
      <w:r w:rsidR="009C288F" w:rsidRPr="003C3F5C">
        <w:rPr>
          <w:rFonts w:ascii="Times New Roman" w:hAnsi="Times New Roman" w:cs="Times New Roman"/>
          <w:sz w:val="20"/>
          <w:szCs w:val="20"/>
        </w:rPr>
        <w:t xml:space="preserve"> benefit for obtaining</w:t>
      </w:r>
      <w:r w:rsidR="004031AF" w:rsidRPr="003C3F5C">
        <w:rPr>
          <w:rFonts w:ascii="Times New Roman" w:hAnsi="Times New Roman" w:cs="Times New Roman"/>
          <w:sz w:val="20"/>
          <w:szCs w:val="20"/>
        </w:rPr>
        <w:t xml:space="preserve"> other metrics, NW should be allowed to configure those metrics. Other metrics could be predicted beam quality such as predicted L1-RSRP, or L1-SINR</w:t>
      </w:r>
      <w:r w:rsidR="0042296B" w:rsidRPr="003C3F5C">
        <w:rPr>
          <w:rFonts w:ascii="Times New Roman" w:hAnsi="Times New Roman" w:cs="Times New Roman"/>
          <w:sz w:val="20"/>
          <w:szCs w:val="20"/>
        </w:rPr>
        <w:t>,</w:t>
      </w:r>
      <w:r w:rsidR="004031AF" w:rsidRPr="003C3F5C">
        <w:rPr>
          <w:rFonts w:ascii="Times New Roman" w:hAnsi="Times New Roman" w:cs="Times New Roman"/>
          <w:sz w:val="20"/>
          <w:szCs w:val="20"/>
        </w:rPr>
        <w:t xml:space="preserve"> predicted beam application time, etc. </w:t>
      </w:r>
    </w:p>
    <w:p w14:paraId="50925B73" w14:textId="4F224B21" w:rsidR="00FE4350" w:rsidRPr="003C3F5C" w:rsidRDefault="00FE4350" w:rsidP="008345C9">
      <w:pPr>
        <w:pStyle w:val="BodyText"/>
        <w:numPr>
          <w:ilvl w:val="0"/>
          <w:numId w:val="13"/>
        </w:numPr>
        <w:spacing w:after="60"/>
        <w:rPr>
          <w:rFonts w:ascii="Times New Roman" w:hAnsi="Times New Roman" w:cs="Times New Roman"/>
          <w:sz w:val="20"/>
          <w:szCs w:val="20"/>
        </w:rPr>
      </w:pPr>
      <w:r w:rsidRPr="003C3F5C">
        <w:rPr>
          <w:rFonts w:ascii="Times New Roman" w:hAnsi="Times New Roman" w:cs="Times New Roman"/>
          <w:sz w:val="20"/>
          <w:szCs w:val="20"/>
        </w:rPr>
        <w:t xml:space="preserve">Option 2: </w:t>
      </w:r>
      <w:r w:rsidR="00A23025" w:rsidRPr="00A23025">
        <w:rPr>
          <w:rFonts w:ascii="Times New Roman" w:hAnsi="Times New Roman" w:cs="Times New Roman"/>
          <w:sz w:val="20"/>
          <w:szCs w:val="20"/>
        </w:rPr>
        <w:t>To introduce different resource sets in a report configuration for prediction and measurement</w:t>
      </w:r>
      <w:r w:rsidR="004031AF" w:rsidRPr="003C3F5C">
        <w:rPr>
          <w:rFonts w:ascii="Times New Roman" w:hAnsi="Times New Roman" w:cs="Times New Roman"/>
          <w:sz w:val="20"/>
          <w:szCs w:val="20"/>
        </w:rPr>
        <w:t xml:space="preserve">. </w:t>
      </w:r>
    </w:p>
    <w:p w14:paraId="778ECB05" w14:textId="49E21921" w:rsidR="004031AF" w:rsidRPr="003C3F5C" w:rsidRDefault="00846C44" w:rsidP="008345C9">
      <w:pPr>
        <w:pStyle w:val="BodyText"/>
        <w:numPr>
          <w:ilvl w:val="1"/>
          <w:numId w:val="13"/>
        </w:numPr>
        <w:spacing w:after="60"/>
        <w:rPr>
          <w:rFonts w:ascii="Times New Roman" w:hAnsi="Times New Roman" w:cs="Times New Roman"/>
          <w:sz w:val="20"/>
          <w:szCs w:val="20"/>
        </w:rPr>
      </w:pPr>
      <w:r>
        <w:rPr>
          <w:rFonts w:ascii="Times New Roman" w:eastAsia="MS Mincho" w:hAnsi="Times New Roman" w:cs="Times New Roman" w:hint="eastAsia"/>
          <w:sz w:val="20"/>
          <w:szCs w:val="20"/>
        </w:rPr>
        <w:t xml:space="preserve">In this option, </w:t>
      </w:r>
      <w:r w:rsidR="00BC3C97">
        <w:rPr>
          <w:rFonts w:ascii="Times New Roman" w:eastAsia="MS Mincho" w:hAnsi="Times New Roman" w:cs="Times New Roman"/>
          <w:sz w:val="20"/>
          <w:szCs w:val="20"/>
        </w:rPr>
        <w:t>t</w:t>
      </w:r>
      <w:r w:rsidR="004031AF" w:rsidRPr="003C3F5C">
        <w:rPr>
          <w:rFonts w:ascii="Times New Roman" w:hAnsi="Times New Roman" w:cs="Times New Roman"/>
          <w:sz w:val="20"/>
          <w:szCs w:val="20"/>
        </w:rPr>
        <w:t xml:space="preserve">wo resource sets </w:t>
      </w:r>
      <w:r w:rsidR="00C27EEA">
        <w:rPr>
          <w:rFonts w:ascii="Times New Roman" w:eastAsia="MS Mincho" w:hAnsi="Times New Roman" w:cs="Times New Roman" w:hint="eastAsia"/>
          <w:sz w:val="20"/>
          <w:szCs w:val="20"/>
        </w:rPr>
        <w:t>can be</w:t>
      </w:r>
      <w:r w:rsidR="004031AF" w:rsidRPr="003C3F5C">
        <w:rPr>
          <w:rFonts w:ascii="Times New Roman" w:hAnsi="Times New Roman" w:cs="Times New Roman"/>
          <w:sz w:val="20"/>
          <w:szCs w:val="20"/>
        </w:rPr>
        <w:t xml:space="preserve"> configured to the UE, </w:t>
      </w:r>
      <w:r w:rsidR="00CA7401" w:rsidRPr="003C3F5C">
        <w:rPr>
          <w:rFonts w:ascii="Times New Roman" w:hAnsi="Times New Roman" w:cs="Times New Roman"/>
          <w:sz w:val="20"/>
          <w:szCs w:val="20"/>
        </w:rPr>
        <w:t xml:space="preserve">wherein </w:t>
      </w:r>
      <w:r w:rsidR="004031AF" w:rsidRPr="003C3F5C">
        <w:rPr>
          <w:rFonts w:ascii="Times New Roman" w:hAnsi="Times New Roman" w:cs="Times New Roman"/>
          <w:sz w:val="20"/>
          <w:szCs w:val="20"/>
        </w:rPr>
        <w:t xml:space="preserve">one </w:t>
      </w:r>
      <w:r w:rsidR="002E4A2E">
        <w:rPr>
          <w:rFonts w:ascii="Times New Roman" w:eastAsia="MS Mincho" w:hAnsi="Times New Roman" w:cs="Times New Roman" w:hint="eastAsia"/>
          <w:sz w:val="20"/>
          <w:szCs w:val="20"/>
        </w:rPr>
        <w:t xml:space="preserve">set </w:t>
      </w:r>
      <w:r w:rsidR="004031AF" w:rsidRPr="003C3F5C">
        <w:rPr>
          <w:rFonts w:ascii="Times New Roman" w:hAnsi="Times New Roman" w:cs="Times New Roman"/>
          <w:sz w:val="20"/>
          <w:szCs w:val="20"/>
        </w:rPr>
        <w:t>is for prediction</w:t>
      </w:r>
      <w:r w:rsidR="0015676A">
        <w:rPr>
          <w:rFonts w:ascii="Times New Roman" w:eastAsia="MS Mincho" w:hAnsi="Times New Roman" w:cs="Times New Roman" w:hint="eastAsia"/>
          <w:sz w:val="20"/>
          <w:szCs w:val="20"/>
        </w:rPr>
        <w:t xml:space="preserve"> and </w:t>
      </w:r>
      <w:r w:rsidR="004031AF" w:rsidRPr="003C3F5C">
        <w:rPr>
          <w:rFonts w:ascii="Times New Roman" w:hAnsi="Times New Roman" w:cs="Times New Roman"/>
          <w:sz w:val="20"/>
          <w:szCs w:val="20"/>
        </w:rPr>
        <w:t xml:space="preserve">the other </w:t>
      </w:r>
      <w:r w:rsidR="0015676A">
        <w:rPr>
          <w:rFonts w:ascii="Times New Roman" w:eastAsia="MS Mincho" w:hAnsi="Times New Roman" w:cs="Times New Roman" w:hint="eastAsia"/>
          <w:sz w:val="20"/>
          <w:szCs w:val="20"/>
        </w:rPr>
        <w:t xml:space="preserve">set is </w:t>
      </w:r>
      <w:r w:rsidR="004031AF" w:rsidRPr="003C3F5C">
        <w:rPr>
          <w:rFonts w:ascii="Times New Roman" w:hAnsi="Times New Roman" w:cs="Times New Roman"/>
          <w:sz w:val="20"/>
          <w:szCs w:val="20"/>
        </w:rPr>
        <w:t xml:space="preserve">for measurement. In case that </w:t>
      </w:r>
      <w:r w:rsidR="0015676A">
        <w:rPr>
          <w:rFonts w:ascii="Times New Roman" w:eastAsia="MS Mincho" w:hAnsi="Times New Roman" w:cs="Times New Roman" w:hint="eastAsia"/>
          <w:sz w:val="20"/>
          <w:szCs w:val="20"/>
        </w:rPr>
        <w:t xml:space="preserve">two </w:t>
      </w:r>
      <w:r w:rsidR="00E96785" w:rsidRPr="003C3F5C">
        <w:rPr>
          <w:rFonts w:ascii="Times New Roman" w:hAnsi="Times New Roman" w:cs="Times New Roman"/>
          <w:sz w:val="20"/>
          <w:szCs w:val="20"/>
        </w:rPr>
        <w:t>s</w:t>
      </w:r>
      <w:r w:rsidR="004031AF" w:rsidRPr="003C3F5C">
        <w:rPr>
          <w:rFonts w:ascii="Times New Roman" w:hAnsi="Times New Roman" w:cs="Times New Roman"/>
          <w:sz w:val="20"/>
          <w:szCs w:val="20"/>
        </w:rPr>
        <w:t>et</w:t>
      </w:r>
      <w:r w:rsidR="0015676A">
        <w:rPr>
          <w:rFonts w:ascii="Times New Roman" w:eastAsia="MS Mincho" w:hAnsi="Times New Roman" w:cs="Times New Roman" w:hint="eastAsia"/>
          <w:sz w:val="20"/>
          <w:szCs w:val="20"/>
        </w:rPr>
        <w:t>s</w:t>
      </w:r>
      <w:r w:rsidR="004031AF" w:rsidRPr="003C3F5C">
        <w:rPr>
          <w:rFonts w:ascii="Times New Roman" w:hAnsi="Times New Roman" w:cs="Times New Roman"/>
          <w:sz w:val="20"/>
          <w:szCs w:val="20"/>
        </w:rPr>
        <w:t xml:space="preserve"> are non-overlapping (containing different beams), if the reported beam belongs to </w:t>
      </w:r>
      <w:r w:rsidR="00E96785" w:rsidRPr="003C3F5C">
        <w:rPr>
          <w:rFonts w:ascii="Times New Roman" w:hAnsi="Times New Roman" w:cs="Times New Roman"/>
          <w:sz w:val="20"/>
          <w:szCs w:val="20"/>
        </w:rPr>
        <w:t>s</w:t>
      </w:r>
      <w:r w:rsidR="004031AF" w:rsidRPr="003C3F5C">
        <w:rPr>
          <w:rFonts w:ascii="Times New Roman" w:hAnsi="Times New Roman" w:cs="Times New Roman"/>
          <w:sz w:val="20"/>
          <w:szCs w:val="20"/>
        </w:rPr>
        <w:t>et</w:t>
      </w:r>
      <w:r w:rsidR="004031AF">
        <w:rPr>
          <w:rFonts w:ascii="Times New Roman" w:eastAsia="MS Mincho" w:hAnsi="Times New Roman" w:cs="Times New Roman"/>
          <w:sz w:val="20"/>
          <w:szCs w:val="20"/>
        </w:rPr>
        <w:t xml:space="preserve"> </w:t>
      </w:r>
      <w:r w:rsidR="0015676A">
        <w:rPr>
          <w:rFonts w:ascii="Times New Roman" w:eastAsia="MS Mincho" w:hAnsi="Times New Roman" w:cs="Times New Roman" w:hint="eastAsia"/>
          <w:sz w:val="20"/>
          <w:szCs w:val="20"/>
        </w:rPr>
        <w:t xml:space="preserve">for </w:t>
      </w:r>
      <w:r w:rsidR="00540B58">
        <w:rPr>
          <w:rFonts w:ascii="Times New Roman" w:eastAsia="MS Mincho" w:hAnsi="Times New Roman" w:cs="Times New Roman" w:hint="eastAsia"/>
          <w:sz w:val="20"/>
          <w:szCs w:val="20"/>
        </w:rPr>
        <w:t>prediction</w:t>
      </w:r>
      <w:r w:rsidR="004031AF" w:rsidRPr="003C3F5C">
        <w:rPr>
          <w:rFonts w:ascii="Times New Roman" w:hAnsi="Times New Roman" w:cs="Times New Roman"/>
          <w:sz w:val="20"/>
          <w:szCs w:val="20"/>
        </w:rPr>
        <w:t xml:space="preserve">, NW knows it is the prediction result. On the other hand, if </w:t>
      </w:r>
      <w:r w:rsidR="00540B58">
        <w:rPr>
          <w:rFonts w:ascii="Times New Roman" w:eastAsia="MS Mincho" w:hAnsi="Times New Roman" w:cs="Times New Roman" w:hint="eastAsia"/>
          <w:sz w:val="20"/>
          <w:szCs w:val="20"/>
        </w:rPr>
        <w:t xml:space="preserve">two </w:t>
      </w:r>
      <w:r w:rsidR="00E96785" w:rsidRPr="003C3F5C">
        <w:rPr>
          <w:rFonts w:ascii="Times New Roman" w:hAnsi="Times New Roman" w:cs="Times New Roman"/>
          <w:sz w:val="20"/>
          <w:szCs w:val="20"/>
        </w:rPr>
        <w:t>s</w:t>
      </w:r>
      <w:r w:rsidR="004031AF" w:rsidRPr="003C3F5C">
        <w:rPr>
          <w:rFonts w:ascii="Times New Roman" w:hAnsi="Times New Roman" w:cs="Times New Roman"/>
          <w:sz w:val="20"/>
          <w:szCs w:val="20"/>
        </w:rPr>
        <w:t>et</w:t>
      </w:r>
      <w:r w:rsidR="00540B58">
        <w:rPr>
          <w:rFonts w:ascii="Times New Roman" w:eastAsia="MS Mincho" w:hAnsi="Times New Roman" w:cs="Times New Roman" w:hint="eastAsia"/>
          <w:sz w:val="20"/>
          <w:szCs w:val="20"/>
        </w:rPr>
        <w:t>s</w:t>
      </w:r>
      <w:r w:rsidR="004031AF" w:rsidRPr="003C3F5C">
        <w:rPr>
          <w:rFonts w:ascii="Times New Roman" w:hAnsi="Times New Roman" w:cs="Times New Roman"/>
          <w:sz w:val="20"/>
          <w:szCs w:val="20"/>
        </w:rPr>
        <w:t xml:space="preserve"> are partially overlapping</w:t>
      </w:r>
      <w:r w:rsidR="004031AF">
        <w:rPr>
          <w:rFonts w:ascii="Times New Roman" w:eastAsia="MS Mincho" w:hAnsi="Times New Roman" w:cs="Times New Roman"/>
          <w:sz w:val="20"/>
          <w:szCs w:val="20"/>
        </w:rPr>
        <w:t xml:space="preserve"> </w:t>
      </w:r>
      <w:r w:rsidR="00540B58">
        <w:rPr>
          <w:rFonts w:ascii="Times New Roman" w:eastAsia="MS Mincho" w:hAnsi="Times New Roman" w:cs="Times New Roman" w:hint="eastAsia"/>
          <w:sz w:val="20"/>
          <w:szCs w:val="20"/>
        </w:rPr>
        <w:t>is allowed</w:t>
      </w:r>
      <w:r w:rsidR="004031AF" w:rsidRPr="003C3F5C">
        <w:rPr>
          <w:rFonts w:ascii="Times New Roman" w:hAnsi="Times New Roman" w:cs="Times New Roman"/>
          <w:sz w:val="20"/>
          <w:szCs w:val="20"/>
        </w:rPr>
        <w:t xml:space="preserve">, further indication in the UE reporting </w:t>
      </w:r>
      <w:r w:rsidR="003F5A7B">
        <w:rPr>
          <w:rFonts w:ascii="Times New Roman" w:eastAsia="MS Mincho" w:hAnsi="Times New Roman" w:cs="Times New Roman" w:hint="eastAsia"/>
          <w:sz w:val="20"/>
          <w:szCs w:val="20"/>
        </w:rPr>
        <w:t xml:space="preserve">would be required </w:t>
      </w:r>
      <w:r w:rsidR="004031AF" w:rsidRPr="003C3F5C">
        <w:rPr>
          <w:rFonts w:ascii="Times New Roman" w:hAnsi="Times New Roman" w:cs="Times New Roman"/>
          <w:sz w:val="20"/>
          <w:szCs w:val="20"/>
        </w:rPr>
        <w:t xml:space="preserve">to indicate whether the report is based on prediction or measurement. </w:t>
      </w:r>
    </w:p>
    <w:p w14:paraId="450130B4" w14:textId="77777777" w:rsidR="000172A8" w:rsidRPr="003C3F5C" w:rsidRDefault="000172A8" w:rsidP="00CA7B4E">
      <w:pPr>
        <w:pStyle w:val="BodyText"/>
        <w:spacing w:after="60"/>
        <w:rPr>
          <w:rFonts w:ascii="Times New Roman" w:hAnsi="Times New Roman" w:cs="Times New Roman"/>
          <w:b/>
          <w:bCs/>
        </w:rPr>
      </w:pPr>
    </w:p>
    <w:p w14:paraId="0E947777" w14:textId="2E35B391" w:rsidR="006A7E9C" w:rsidRPr="003C3F5C" w:rsidRDefault="006A7E9C" w:rsidP="008345C9">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EF250F">
        <w:rPr>
          <w:rFonts w:ascii="Times New Roman" w:hAnsi="Times New Roman" w:cs="Times New Roman"/>
          <w:b/>
          <w:bCs/>
          <w:sz w:val="20"/>
          <w:szCs w:val="20"/>
        </w:rPr>
        <w:t>7</w:t>
      </w:r>
      <w:r w:rsidRPr="003C3F5C">
        <w:rPr>
          <w:rFonts w:ascii="Times New Roman" w:hAnsi="Times New Roman" w:cs="Times New Roman"/>
          <w:b/>
          <w:bCs/>
          <w:sz w:val="20"/>
          <w:szCs w:val="20"/>
        </w:rPr>
        <w:t xml:space="preserve">: To </w:t>
      </w:r>
      <w:r w:rsidR="00B04955" w:rsidRPr="003C3F5C">
        <w:rPr>
          <w:rFonts w:ascii="Times New Roman" w:hAnsi="Times New Roman" w:cs="Times New Roman"/>
          <w:b/>
          <w:bCs/>
          <w:sz w:val="20"/>
          <w:szCs w:val="20"/>
        </w:rPr>
        <w:t>differentiate</w:t>
      </w:r>
      <w:r w:rsidRPr="003C3F5C">
        <w:rPr>
          <w:rFonts w:ascii="Times New Roman" w:hAnsi="Times New Roman" w:cs="Times New Roman"/>
          <w:b/>
          <w:bCs/>
          <w:sz w:val="20"/>
          <w:szCs w:val="20"/>
        </w:rPr>
        <w:t xml:space="preserve"> between prediction and measurement results, </w:t>
      </w:r>
      <w:r w:rsidR="00FF08D9" w:rsidRPr="003C3F5C">
        <w:rPr>
          <w:rFonts w:ascii="Times New Roman" w:hAnsi="Times New Roman" w:cs="Times New Roman"/>
          <w:b/>
          <w:bCs/>
          <w:sz w:val="20"/>
          <w:szCs w:val="20"/>
        </w:rPr>
        <w:t xml:space="preserve">the </w:t>
      </w:r>
      <w:r w:rsidRPr="003C3F5C">
        <w:rPr>
          <w:rFonts w:ascii="Times New Roman" w:hAnsi="Times New Roman" w:cs="Times New Roman"/>
          <w:b/>
          <w:bCs/>
          <w:sz w:val="20"/>
          <w:szCs w:val="20"/>
        </w:rPr>
        <w:t>following options can be considered</w:t>
      </w:r>
      <w:r w:rsidR="00FF08D9" w:rsidRPr="003C3F5C">
        <w:rPr>
          <w:rFonts w:ascii="Times New Roman" w:hAnsi="Times New Roman" w:cs="Times New Roman"/>
          <w:b/>
          <w:bCs/>
          <w:sz w:val="20"/>
          <w:szCs w:val="20"/>
        </w:rPr>
        <w:t>:</w:t>
      </w:r>
    </w:p>
    <w:p w14:paraId="5C3F4064" w14:textId="7800CE30" w:rsidR="000172A8" w:rsidRPr="003C3F5C" w:rsidRDefault="000172A8" w:rsidP="002A5CE8">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Option 1: </w:t>
      </w:r>
      <w:r w:rsidR="00C374BE" w:rsidRPr="00C374BE">
        <w:rPr>
          <w:rFonts w:ascii="Times New Roman" w:hAnsi="Times New Roman" w:cs="Times New Roman"/>
          <w:b/>
          <w:bCs/>
          <w:sz w:val="20"/>
          <w:szCs w:val="20"/>
        </w:rPr>
        <w:t>To introduce prediction-related metrics as the reporting quantities</w:t>
      </w:r>
      <w:r w:rsidRPr="003C3F5C">
        <w:rPr>
          <w:rFonts w:ascii="Times New Roman" w:hAnsi="Times New Roman" w:cs="Times New Roman"/>
          <w:b/>
          <w:bCs/>
          <w:sz w:val="20"/>
          <w:szCs w:val="20"/>
        </w:rPr>
        <w:t>.</w:t>
      </w:r>
    </w:p>
    <w:p w14:paraId="54A24B03" w14:textId="150B611A" w:rsidR="006A7E9C" w:rsidRPr="003C3F5C" w:rsidRDefault="000172A8" w:rsidP="002A5CE8">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Option 2:</w:t>
      </w:r>
      <w:r w:rsidR="00F249D8">
        <w:rPr>
          <w:rFonts w:ascii="Times New Roman" w:hAnsi="Times New Roman" w:cs="Times New Roman"/>
          <w:b/>
          <w:bCs/>
          <w:sz w:val="20"/>
          <w:szCs w:val="20"/>
        </w:rPr>
        <w:t xml:space="preserve"> </w:t>
      </w:r>
      <w:r w:rsidR="00E0475D">
        <w:rPr>
          <w:rFonts w:ascii="Times New Roman" w:eastAsia="MS Mincho" w:hAnsi="Times New Roman" w:cs="Times New Roman" w:hint="eastAsia"/>
          <w:b/>
          <w:bCs/>
          <w:sz w:val="20"/>
          <w:szCs w:val="20"/>
        </w:rPr>
        <w:t xml:space="preserve">To introduce </w:t>
      </w:r>
      <w:r w:rsidR="006A7E9C" w:rsidRPr="003C3F5C">
        <w:rPr>
          <w:rFonts w:ascii="Times New Roman" w:hAnsi="Times New Roman" w:cs="Times New Roman"/>
          <w:b/>
          <w:bCs/>
          <w:sz w:val="20"/>
          <w:szCs w:val="20"/>
        </w:rPr>
        <w:t>different resource set</w:t>
      </w:r>
      <w:r w:rsidR="00107B92" w:rsidRPr="003C3F5C">
        <w:rPr>
          <w:rFonts w:ascii="Times New Roman" w:hAnsi="Times New Roman" w:cs="Times New Roman"/>
          <w:b/>
          <w:bCs/>
          <w:sz w:val="20"/>
          <w:szCs w:val="20"/>
        </w:rPr>
        <w:t>s</w:t>
      </w:r>
      <w:r w:rsidR="006A7E9C" w:rsidRPr="003C3F5C">
        <w:rPr>
          <w:rFonts w:ascii="Times New Roman" w:hAnsi="Times New Roman" w:cs="Times New Roman"/>
          <w:b/>
          <w:bCs/>
          <w:sz w:val="20"/>
          <w:szCs w:val="20"/>
        </w:rPr>
        <w:t xml:space="preserve"> in</w:t>
      </w:r>
      <w:r w:rsidR="00306BFD" w:rsidRPr="003C3F5C">
        <w:rPr>
          <w:rFonts w:ascii="Times New Roman" w:hAnsi="Times New Roman" w:cs="Times New Roman"/>
          <w:b/>
          <w:bCs/>
          <w:sz w:val="20"/>
          <w:szCs w:val="20"/>
        </w:rPr>
        <w:t xml:space="preserve"> a</w:t>
      </w:r>
      <w:r w:rsidR="006A7E9C" w:rsidRPr="003C3F5C">
        <w:rPr>
          <w:rFonts w:ascii="Times New Roman" w:hAnsi="Times New Roman" w:cs="Times New Roman"/>
          <w:b/>
          <w:bCs/>
          <w:sz w:val="20"/>
          <w:szCs w:val="20"/>
        </w:rPr>
        <w:t xml:space="preserve"> report configuration for prediction and measurement.</w:t>
      </w:r>
    </w:p>
    <w:p w14:paraId="1D272277" w14:textId="77777777" w:rsidR="00204A7E" w:rsidRPr="003C3F5C" w:rsidRDefault="00204A7E" w:rsidP="00CA7B4E">
      <w:pPr>
        <w:spacing w:after="60"/>
        <w:rPr>
          <w:rFonts w:ascii="Times New Roman" w:hAnsi="Times New Roman" w:cs="Times New Roman"/>
          <w:lang w:val="en-GB" w:eastAsia="zh-CN"/>
        </w:rPr>
      </w:pPr>
    </w:p>
    <w:p w14:paraId="26111D8E" w14:textId="5988421D" w:rsidR="001842D0" w:rsidRPr="003C3F5C" w:rsidRDefault="00DC62B7" w:rsidP="00CA7B4E">
      <w:pPr>
        <w:spacing w:after="60"/>
        <w:rPr>
          <w:rFonts w:ascii="Times New Roman" w:eastAsia="Times New Roman" w:hAnsi="Times New Roman" w:cs="Times New Roman"/>
          <w:b/>
          <w:bCs/>
          <w:sz w:val="20"/>
          <w:szCs w:val="20"/>
          <w:u w:val="single"/>
          <w:lang w:eastAsia="zh-CN"/>
        </w:rPr>
      </w:pPr>
      <w:r>
        <w:rPr>
          <w:rFonts w:ascii="Times New Roman" w:eastAsia="MS Mincho" w:hAnsi="Times New Roman" w:cs="Times New Roman" w:hint="eastAsia"/>
          <w:b/>
          <w:bCs/>
          <w:sz w:val="20"/>
          <w:szCs w:val="20"/>
          <w:u w:val="single"/>
        </w:rPr>
        <w:t>Indication of the</w:t>
      </w:r>
      <w:r w:rsidR="00EA2997">
        <w:rPr>
          <w:rFonts w:ascii="Times New Roman" w:eastAsia="MS Mincho" w:hAnsi="Times New Roman" w:cs="Times New Roman"/>
          <w:b/>
          <w:bCs/>
          <w:sz w:val="20"/>
          <w:szCs w:val="20"/>
          <w:u w:val="single"/>
        </w:rPr>
        <w:t xml:space="preserve"> </w:t>
      </w:r>
      <w:r w:rsidR="001842D0" w:rsidRPr="003C3F5C">
        <w:rPr>
          <w:rFonts w:ascii="Times New Roman" w:eastAsia="Times New Roman" w:hAnsi="Times New Roman" w:cs="Times New Roman"/>
          <w:b/>
          <w:bCs/>
          <w:sz w:val="20"/>
          <w:szCs w:val="20"/>
          <w:u w:val="single"/>
          <w:lang w:eastAsia="zh-CN"/>
        </w:rPr>
        <w:t>associat</w:t>
      </w:r>
      <w:r>
        <w:rPr>
          <w:rFonts w:ascii="Times New Roman" w:eastAsia="MS Mincho" w:hAnsi="Times New Roman" w:cs="Times New Roman" w:hint="eastAsia"/>
          <w:b/>
          <w:bCs/>
          <w:sz w:val="20"/>
          <w:szCs w:val="20"/>
          <w:u w:val="single"/>
        </w:rPr>
        <w:t xml:space="preserve">ion between </w:t>
      </w:r>
      <w:r w:rsidR="001842D0" w:rsidRPr="003C3F5C">
        <w:rPr>
          <w:rFonts w:ascii="Times New Roman" w:eastAsia="Times New Roman" w:hAnsi="Times New Roman" w:cs="Times New Roman"/>
          <w:b/>
          <w:bCs/>
          <w:sz w:val="20"/>
          <w:szCs w:val="20"/>
          <w:u w:val="single"/>
          <w:lang w:eastAsia="zh-CN"/>
        </w:rPr>
        <w:t>Set A and Set B</w:t>
      </w:r>
    </w:p>
    <w:p w14:paraId="7D6D7010" w14:textId="528F92AB" w:rsidR="003258CA" w:rsidRPr="003C3F5C" w:rsidRDefault="00C563F9" w:rsidP="008345C9">
      <w:pPr>
        <w:spacing w:after="60"/>
        <w:rPr>
          <w:rFonts w:ascii="Times New Roman" w:eastAsia="MS Mincho" w:hAnsi="Times New Roman" w:cs="Times New Roman"/>
          <w:sz w:val="20"/>
          <w:szCs w:val="20"/>
        </w:rPr>
      </w:pPr>
      <w:r w:rsidRPr="003C3F5C">
        <w:rPr>
          <w:rFonts w:ascii="Times New Roman" w:eastAsia="MS Mincho" w:hAnsi="Times New Roman" w:cs="Times New Roman"/>
          <w:sz w:val="20"/>
          <w:szCs w:val="20"/>
        </w:rPr>
        <w:t>T</w:t>
      </w:r>
      <w:r w:rsidR="003258CA" w:rsidRPr="003C3F5C">
        <w:rPr>
          <w:rFonts w:ascii="Times New Roman" w:eastAsia="MS Mincho" w:hAnsi="Times New Roman" w:cs="Times New Roman"/>
          <w:sz w:val="20"/>
          <w:szCs w:val="20"/>
        </w:rPr>
        <w:t xml:space="preserve">o </w:t>
      </w:r>
      <w:r w:rsidR="00D5338A" w:rsidRPr="003C3F5C">
        <w:rPr>
          <w:rFonts w:ascii="Times New Roman" w:eastAsia="MS Mincho" w:hAnsi="Times New Roman" w:cs="Times New Roman"/>
          <w:sz w:val="20"/>
          <w:szCs w:val="20"/>
        </w:rPr>
        <w:t xml:space="preserve">improve the beam prediction performance for UE-sided model inference, </w:t>
      </w:r>
      <w:r w:rsidR="00DC62B7">
        <w:rPr>
          <w:rFonts w:ascii="Times New Roman" w:eastAsia="MS Mincho" w:hAnsi="Times New Roman" w:cs="Times New Roman" w:hint="eastAsia"/>
          <w:sz w:val="20"/>
          <w:szCs w:val="20"/>
        </w:rPr>
        <w:t xml:space="preserve">the indication from NW to UE on the </w:t>
      </w:r>
      <w:r w:rsidR="00B626DA" w:rsidRPr="003C3F5C">
        <w:rPr>
          <w:rFonts w:ascii="Times New Roman" w:eastAsia="MS Mincho" w:hAnsi="Times New Roman" w:cs="Times New Roman"/>
          <w:sz w:val="20"/>
          <w:szCs w:val="20"/>
        </w:rPr>
        <w:t xml:space="preserve">association/mapping of beams within Set A and beams within Set B </w:t>
      </w:r>
      <w:r w:rsidR="00845778">
        <w:rPr>
          <w:rFonts w:ascii="Times New Roman" w:eastAsia="MS Mincho" w:hAnsi="Times New Roman" w:cs="Times New Roman" w:hint="eastAsia"/>
          <w:sz w:val="20"/>
          <w:szCs w:val="20"/>
        </w:rPr>
        <w:t xml:space="preserve">would be required </w:t>
      </w:r>
      <w:r w:rsidR="006A465B">
        <w:rPr>
          <w:rFonts w:ascii="Times New Roman" w:eastAsia="MS Mincho" w:hAnsi="Times New Roman" w:cs="Times New Roman"/>
          <w:sz w:val="20"/>
          <w:szCs w:val="20"/>
        </w:rPr>
        <w:t>such as</w:t>
      </w:r>
      <w:r w:rsidR="00B626DA" w:rsidRPr="003C3F5C">
        <w:rPr>
          <w:rFonts w:ascii="Times New Roman" w:eastAsia="MS Mincho" w:hAnsi="Times New Roman" w:cs="Times New Roman"/>
          <w:sz w:val="20"/>
          <w:szCs w:val="20"/>
        </w:rPr>
        <w:t xml:space="preserve"> </w:t>
      </w:r>
      <w:r w:rsidR="003258CA" w:rsidRPr="003C3F5C">
        <w:rPr>
          <w:rFonts w:ascii="Times New Roman" w:eastAsia="MS Mincho" w:hAnsi="Times New Roman" w:cs="Times New Roman"/>
          <w:sz w:val="20"/>
          <w:szCs w:val="20"/>
        </w:rPr>
        <w:t xml:space="preserve">QCL relationship. </w:t>
      </w:r>
      <w:r w:rsidR="006A465B">
        <w:rPr>
          <w:rFonts w:ascii="Times New Roman" w:eastAsia="MS Mincho" w:hAnsi="Times New Roman" w:cs="Times New Roman"/>
          <w:sz w:val="20"/>
          <w:szCs w:val="20"/>
        </w:rPr>
        <w:t>For example</w:t>
      </w:r>
      <w:r w:rsidR="00E43171">
        <w:rPr>
          <w:rFonts w:ascii="Times New Roman" w:eastAsia="MS Mincho" w:hAnsi="Times New Roman" w:cs="Times New Roman"/>
          <w:sz w:val="20"/>
          <w:szCs w:val="20"/>
        </w:rPr>
        <w:t xml:space="preserve">, </w:t>
      </w:r>
      <w:r w:rsidR="003258CA" w:rsidRPr="003C3F5C">
        <w:rPr>
          <w:rFonts w:ascii="Times New Roman" w:eastAsia="MS Mincho" w:hAnsi="Times New Roman" w:cs="Times New Roman"/>
          <w:sz w:val="20"/>
          <w:szCs w:val="20"/>
        </w:rPr>
        <w:t xml:space="preserve">Set A consists of narrow beams and Set B consists of wide beams. </w:t>
      </w:r>
    </w:p>
    <w:p w14:paraId="5A8D56EB" w14:textId="77777777" w:rsidR="00756F96" w:rsidRPr="003C3F5C" w:rsidRDefault="00756F96" w:rsidP="00CA7B4E">
      <w:pPr>
        <w:pStyle w:val="BodyText"/>
        <w:spacing w:after="60"/>
        <w:rPr>
          <w:rFonts w:ascii="Times New Roman" w:hAnsi="Times New Roman" w:cs="Times New Roman"/>
          <w:b/>
          <w:bCs/>
          <w:sz w:val="20"/>
          <w:szCs w:val="20"/>
        </w:rPr>
      </w:pPr>
    </w:p>
    <w:p w14:paraId="06194324" w14:textId="1326E68F" w:rsidR="00D05B23" w:rsidRPr="0061047B" w:rsidRDefault="003E2818" w:rsidP="008345C9">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EF250F">
        <w:rPr>
          <w:rFonts w:ascii="Times New Roman" w:hAnsi="Times New Roman" w:cs="Times New Roman"/>
          <w:b/>
          <w:bCs/>
          <w:sz w:val="20"/>
          <w:szCs w:val="20"/>
        </w:rPr>
        <w:t>8</w:t>
      </w:r>
      <w:r w:rsidRPr="003C3F5C">
        <w:rPr>
          <w:rFonts w:ascii="Times New Roman" w:hAnsi="Times New Roman" w:cs="Times New Roman"/>
          <w:b/>
          <w:bCs/>
          <w:sz w:val="20"/>
          <w:szCs w:val="20"/>
        </w:rPr>
        <w:t>: Support mapping/association of beams within Set A and beams within Set B</w:t>
      </w:r>
      <w:r w:rsidR="00B145F8" w:rsidRPr="003C3F5C">
        <w:rPr>
          <w:rFonts w:ascii="Times New Roman" w:hAnsi="Times New Roman" w:cs="Times New Roman"/>
          <w:b/>
          <w:bCs/>
          <w:sz w:val="20"/>
          <w:szCs w:val="20"/>
        </w:rPr>
        <w:t xml:space="preserve"> based on</w:t>
      </w:r>
      <w:r w:rsidR="00CF689B">
        <w:rPr>
          <w:rFonts w:ascii="Times New Roman" w:hAnsi="Times New Roman" w:cs="Times New Roman"/>
          <w:b/>
          <w:bCs/>
          <w:sz w:val="20"/>
          <w:szCs w:val="20"/>
        </w:rPr>
        <w:t xml:space="preserve"> </w:t>
      </w:r>
      <w:r w:rsidRPr="0061047B">
        <w:rPr>
          <w:rFonts w:ascii="Times New Roman" w:hAnsi="Times New Roman" w:cs="Times New Roman"/>
          <w:b/>
          <w:bCs/>
          <w:sz w:val="20"/>
          <w:szCs w:val="20"/>
        </w:rPr>
        <w:t>QCL relationship</w:t>
      </w:r>
      <w:r w:rsidR="0061047B">
        <w:rPr>
          <w:rFonts w:ascii="Times New Roman" w:hAnsi="Times New Roman" w:cs="Times New Roman"/>
          <w:b/>
          <w:bCs/>
          <w:sz w:val="20"/>
          <w:szCs w:val="20"/>
        </w:rPr>
        <w:t>.</w:t>
      </w:r>
    </w:p>
    <w:p w14:paraId="277D484F" w14:textId="77777777" w:rsidR="00947CA9" w:rsidRPr="003C3F5C" w:rsidRDefault="00947CA9" w:rsidP="003C3F5C">
      <w:pPr>
        <w:spacing w:after="60"/>
        <w:rPr>
          <w:rFonts w:ascii="Times New Roman" w:eastAsia="MS Mincho" w:hAnsi="Times New Roman" w:cs="Times New Roman"/>
          <w:sz w:val="20"/>
          <w:szCs w:val="20"/>
        </w:rPr>
      </w:pPr>
    </w:p>
    <w:p w14:paraId="5F1CF751" w14:textId="77777777" w:rsidR="007704A9" w:rsidRPr="009F53BD" w:rsidRDefault="007704A9" w:rsidP="003C3F5C">
      <w:pPr>
        <w:pStyle w:val="Heading2"/>
        <w:spacing w:before="0" w:after="60"/>
        <w:rPr>
          <w:rFonts w:ascii="Times New Roman" w:hAnsi="Times New Roman" w:cs="Times New Roman"/>
          <w:b/>
          <w:bCs/>
          <w:sz w:val="28"/>
          <w:szCs w:val="28"/>
        </w:rPr>
      </w:pPr>
      <w:r w:rsidRPr="009F53BD">
        <w:rPr>
          <w:rFonts w:ascii="Times New Roman" w:hAnsi="Times New Roman" w:cs="Times New Roman"/>
          <w:b/>
          <w:bCs/>
          <w:sz w:val="28"/>
          <w:szCs w:val="28"/>
        </w:rPr>
        <w:t>Consistency between training and inference</w:t>
      </w:r>
    </w:p>
    <w:p w14:paraId="28D7ABB0" w14:textId="56707A3B" w:rsidR="00D20296" w:rsidRPr="00D20296" w:rsidRDefault="00F57313" w:rsidP="008345C9">
      <w:pPr>
        <w:spacing w:after="60"/>
        <w:rPr>
          <w:rFonts w:ascii="Times New Roman" w:hAnsi="Times New Roman" w:cs="Times New Roman"/>
          <w:sz w:val="20"/>
          <w:szCs w:val="20"/>
        </w:rPr>
      </w:pPr>
      <w:r>
        <w:rPr>
          <w:rFonts w:ascii="Times New Roman" w:hAnsi="Times New Roman" w:cs="Times New Roman"/>
          <w:sz w:val="20"/>
          <w:szCs w:val="20"/>
        </w:rPr>
        <w:t xml:space="preserve">To </w:t>
      </w:r>
      <w:r w:rsidRPr="00F57313">
        <w:rPr>
          <w:rFonts w:ascii="Times New Roman" w:hAnsi="Times New Roman" w:cs="Times New Roman"/>
          <w:sz w:val="20"/>
          <w:szCs w:val="20"/>
        </w:rPr>
        <w:t xml:space="preserve">ensure consistency of NW-side additional conditions across training and inference for UE-sided model, </w:t>
      </w:r>
      <w:r w:rsidR="00825774">
        <w:rPr>
          <w:rFonts w:ascii="Times New Roman" w:hAnsi="Times New Roman" w:cs="Times New Roman"/>
          <w:sz w:val="20"/>
          <w:szCs w:val="20"/>
        </w:rPr>
        <w:t>it has been</w:t>
      </w:r>
      <w:r w:rsidRPr="00F57313">
        <w:rPr>
          <w:rFonts w:ascii="Times New Roman" w:hAnsi="Times New Roman" w:cs="Times New Roman"/>
          <w:sz w:val="20"/>
          <w:szCs w:val="20"/>
        </w:rPr>
        <w:t xml:space="preserve"> introduced “associated ID” to further study and discuss</w:t>
      </w:r>
      <w:r w:rsidR="00825774">
        <w:rPr>
          <w:rFonts w:ascii="Times New Roman" w:hAnsi="Times New Roman" w:cs="Times New Roman"/>
          <w:sz w:val="20"/>
          <w:szCs w:val="20"/>
        </w:rPr>
        <w:t xml:space="preserve">, as shown in below agreement </w:t>
      </w:r>
      <w:r w:rsidR="00F76682" w:rsidRPr="003C3F5C">
        <w:rPr>
          <w:rFonts w:ascii="Times New Roman" w:hAnsi="Times New Roman" w:cs="Times New Roman"/>
          <w:sz w:val="20"/>
          <w:szCs w:val="20"/>
        </w:rPr>
        <w:t>[</w:t>
      </w:r>
      <w:r w:rsidR="00DE513F">
        <w:rPr>
          <w:rFonts w:ascii="Times New Roman" w:hAnsi="Times New Roman" w:cs="Times New Roman"/>
          <w:sz w:val="20"/>
          <w:szCs w:val="20"/>
        </w:rPr>
        <w:t>4</w:t>
      </w:r>
      <w:r w:rsidR="00F76682" w:rsidRPr="003C3F5C">
        <w:rPr>
          <w:rFonts w:ascii="Times New Roman" w:hAnsi="Times New Roman" w:cs="Times New Roman"/>
          <w:sz w:val="20"/>
          <w:szCs w:val="20"/>
        </w:rPr>
        <w:t>]</w:t>
      </w:r>
      <w:r w:rsidR="00A82432">
        <w:rPr>
          <w:rFonts w:ascii="Times New Roman" w:hAnsi="Times New Roman" w:cs="Times New Roman"/>
          <w:sz w:val="20"/>
          <w:szCs w:val="20"/>
        </w:rPr>
        <w:t xml:space="preserve">. </w:t>
      </w:r>
      <w:r w:rsidR="00D20296" w:rsidRPr="00D20296">
        <w:rPr>
          <w:rFonts w:ascii="Times New Roman" w:hAnsi="Times New Roman" w:cs="Times New Roman"/>
          <w:sz w:val="20"/>
          <w:szCs w:val="20"/>
        </w:rPr>
        <w:t>NW-side additional conditions might include two types of information</w:t>
      </w:r>
      <w:r w:rsidR="00D2623B">
        <w:rPr>
          <w:rFonts w:ascii="Times New Roman" w:hAnsi="Times New Roman" w:cs="Times New Roman"/>
          <w:sz w:val="20"/>
          <w:szCs w:val="20"/>
        </w:rPr>
        <w:t xml:space="preserve"> as follows:</w:t>
      </w:r>
    </w:p>
    <w:p w14:paraId="74E24897" w14:textId="77777777" w:rsidR="00D20296" w:rsidRPr="00D20296" w:rsidRDefault="00D20296" w:rsidP="008345C9">
      <w:pPr>
        <w:pStyle w:val="BodyText"/>
        <w:numPr>
          <w:ilvl w:val="0"/>
          <w:numId w:val="13"/>
        </w:numPr>
        <w:spacing w:after="60"/>
        <w:rPr>
          <w:rFonts w:ascii="Times New Roman" w:hAnsi="Times New Roman" w:cs="Times New Roman"/>
          <w:sz w:val="20"/>
          <w:szCs w:val="20"/>
        </w:rPr>
      </w:pPr>
      <w:r w:rsidRPr="00D20296">
        <w:rPr>
          <w:rFonts w:ascii="Times New Roman" w:hAnsi="Times New Roman" w:cs="Times New Roman"/>
          <w:sz w:val="20"/>
          <w:szCs w:val="20"/>
        </w:rPr>
        <w:t>Non-proprietary information: Configuration of RS resources of Set A and/or Set B, QCL configurations for Set A and/or Set B, configuration of association between Set A and Set B (if any), number of historic measurement results of Set B, etc.</w:t>
      </w:r>
    </w:p>
    <w:p w14:paraId="2807B7E7" w14:textId="0422AEF5" w:rsidR="00D20296" w:rsidRDefault="00D20296" w:rsidP="008345C9">
      <w:pPr>
        <w:pStyle w:val="BodyText"/>
        <w:numPr>
          <w:ilvl w:val="0"/>
          <w:numId w:val="13"/>
        </w:numPr>
        <w:spacing w:after="60"/>
        <w:rPr>
          <w:rFonts w:ascii="Times New Roman" w:hAnsi="Times New Roman" w:cs="Times New Roman"/>
          <w:sz w:val="20"/>
          <w:szCs w:val="20"/>
        </w:rPr>
      </w:pPr>
      <w:r w:rsidRPr="00D20296">
        <w:rPr>
          <w:rFonts w:ascii="Times New Roman" w:hAnsi="Times New Roman" w:cs="Times New Roman"/>
          <w:sz w:val="20"/>
          <w:szCs w:val="20"/>
        </w:rPr>
        <w:t>Proprietary information: NW-side beam shaping information (aka NW-vendor-specific implementation for beam shaping), such as DL spatial Tx filter (3dB beamwidth, codebook implementation for DL Tx beam boresight direction (azimuth and elevation), etc.), RF modules, antenna patterns, etc.</w:t>
      </w:r>
    </w:p>
    <w:p w14:paraId="7F344CB2" w14:textId="49C99013" w:rsidR="00D20296" w:rsidRPr="00D20296" w:rsidRDefault="00F57313" w:rsidP="008345C9">
      <w:pPr>
        <w:pStyle w:val="BodyText"/>
        <w:spacing w:after="60"/>
        <w:rPr>
          <w:rFonts w:ascii="Times New Roman" w:hAnsi="Times New Roman" w:cs="Times New Roman"/>
          <w:sz w:val="20"/>
          <w:szCs w:val="20"/>
        </w:rPr>
      </w:pPr>
      <w:r w:rsidRPr="00F57313">
        <w:rPr>
          <w:rFonts w:ascii="Times New Roman" w:hAnsi="Times New Roman" w:cs="Times New Roman"/>
          <w:sz w:val="20"/>
          <w:szCs w:val="20"/>
        </w:rPr>
        <w:t>Motivations of introduction of</w:t>
      </w:r>
      <w:r w:rsidR="00C51D6C">
        <w:rPr>
          <w:rFonts w:ascii="Times New Roman" w:hAnsi="Times New Roman" w:cs="Times New Roman"/>
          <w:sz w:val="20"/>
          <w:szCs w:val="20"/>
        </w:rPr>
        <w:t xml:space="preserve"> </w:t>
      </w:r>
      <w:r w:rsidRPr="00F57313">
        <w:rPr>
          <w:rFonts w:ascii="Times New Roman" w:hAnsi="Times New Roman" w:cs="Times New Roman"/>
          <w:sz w:val="20"/>
          <w:szCs w:val="20"/>
        </w:rPr>
        <w:t>“associated ID” are</w:t>
      </w:r>
      <w:r w:rsidR="00C51D6C">
        <w:rPr>
          <w:rFonts w:ascii="Times New Roman" w:hAnsi="Times New Roman" w:cs="Times New Roman"/>
          <w:sz w:val="20"/>
          <w:szCs w:val="20"/>
        </w:rPr>
        <w:t xml:space="preserve"> (</w:t>
      </w:r>
      <w:r w:rsidR="00C51D6C" w:rsidRPr="00F1098F">
        <w:rPr>
          <w:rFonts w:ascii="Times New Roman" w:hAnsi="Times New Roman" w:cs="Times New Roman"/>
          <w:i/>
          <w:iCs/>
          <w:sz w:val="20"/>
          <w:szCs w:val="20"/>
        </w:rPr>
        <w:t>i</w:t>
      </w:r>
      <w:r w:rsidR="00C51D6C">
        <w:rPr>
          <w:rFonts w:ascii="Times New Roman" w:hAnsi="Times New Roman" w:cs="Times New Roman"/>
          <w:sz w:val="20"/>
          <w:szCs w:val="20"/>
        </w:rPr>
        <w:t>) t</w:t>
      </w:r>
      <w:r w:rsidRPr="00F57313">
        <w:rPr>
          <w:rFonts w:ascii="Times New Roman" w:hAnsi="Times New Roman" w:cs="Times New Roman"/>
          <w:sz w:val="20"/>
          <w:szCs w:val="20"/>
        </w:rPr>
        <w:t>o represent implicitly NW-side additional conditions (or to abstract these conditions in an implicit manner)</w:t>
      </w:r>
      <w:r w:rsidR="00C51D6C">
        <w:rPr>
          <w:rFonts w:ascii="Times New Roman" w:hAnsi="Times New Roman" w:cs="Times New Roman"/>
          <w:sz w:val="20"/>
          <w:szCs w:val="20"/>
        </w:rPr>
        <w:t xml:space="preserve"> and (</w:t>
      </w:r>
      <w:r w:rsidR="00C51D6C" w:rsidRPr="00F1098F">
        <w:rPr>
          <w:rFonts w:ascii="Times New Roman" w:hAnsi="Times New Roman" w:cs="Times New Roman"/>
          <w:i/>
          <w:iCs/>
          <w:sz w:val="20"/>
          <w:szCs w:val="20"/>
        </w:rPr>
        <w:t>ii</w:t>
      </w:r>
      <w:r w:rsidR="00C51D6C">
        <w:rPr>
          <w:rFonts w:ascii="Times New Roman" w:hAnsi="Times New Roman" w:cs="Times New Roman"/>
          <w:sz w:val="20"/>
          <w:szCs w:val="20"/>
        </w:rPr>
        <w:t>) to</w:t>
      </w:r>
      <w:r w:rsidRPr="00F57313">
        <w:rPr>
          <w:rFonts w:ascii="Times New Roman" w:hAnsi="Times New Roman" w:cs="Times New Roman"/>
          <w:sz w:val="20"/>
          <w:szCs w:val="20"/>
        </w:rPr>
        <w:t xml:space="preserve"> let UE distinguish whether it collects data based on same or different NW-side additional conditions</w:t>
      </w:r>
      <w:r w:rsidR="00C51D6C">
        <w:rPr>
          <w:rFonts w:ascii="Times New Roman" w:hAnsi="Times New Roman" w:cs="Times New Roman"/>
          <w:sz w:val="20"/>
          <w:szCs w:val="20"/>
        </w:rPr>
        <w:t>. When</w:t>
      </w:r>
      <w:r w:rsidRPr="00F57313">
        <w:rPr>
          <w:rFonts w:ascii="Times New Roman" w:hAnsi="Times New Roman" w:cs="Times New Roman"/>
          <w:sz w:val="20"/>
          <w:szCs w:val="20"/>
        </w:rPr>
        <w:t xml:space="preserve"> </w:t>
      </w:r>
      <w:r w:rsidR="00C51D6C">
        <w:rPr>
          <w:rFonts w:ascii="Times New Roman" w:hAnsi="Times New Roman" w:cs="Times New Roman"/>
          <w:sz w:val="20"/>
          <w:szCs w:val="20"/>
        </w:rPr>
        <w:t xml:space="preserve">a </w:t>
      </w:r>
      <w:r w:rsidRPr="00F57313">
        <w:rPr>
          <w:rFonts w:ascii="Times New Roman" w:hAnsi="Times New Roman" w:cs="Times New Roman"/>
          <w:sz w:val="20"/>
          <w:szCs w:val="20"/>
        </w:rPr>
        <w:t>UE receives a same “associated ID”, it understands that is the same configuration of NW-side additional conditions from gNB or NW</w:t>
      </w:r>
      <w:r w:rsidR="00C51D6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9C66CB" w:rsidRPr="003C3F5C" w14:paraId="41E6F842" w14:textId="77777777" w:rsidTr="009C66CB">
        <w:tc>
          <w:tcPr>
            <w:tcW w:w="9913" w:type="dxa"/>
          </w:tcPr>
          <w:p w14:paraId="390874C4" w14:textId="77777777" w:rsidR="009C66CB" w:rsidRPr="003C3F5C" w:rsidRDefault="009C66CB" w:rsidP="00CA7B4E">
            <w:pPr>
              <w:spacing w:after="60"/>
              <w:rPr>
                <w:rFonts w:ascii="Times New Roman" w:eastAsia="DengXian" w:hAnsi="Times New Roman" w:cs="Times New Roman"/>
                <w:sz w:val="20"/>
                <w:szCs w:val="20"/>
                <w:highlight w:val="green"/>
                <w:lang w:eastAsia="zh-CN"/>
              </w:rPr>
            </w:pPr>
            <w:r w:rsidRPr="003C3F5C">
              <w:rPr>
                <w:rFonts w:ascii="Times New Roman" w:eastAsia="DengXian" w:hAnsi="Times New Roman" w:cs="Times New Roman"/>
                <w:sz w:val="20"/>
                <w:szCs w:val="20"/>
                <w:highlight w:val="green"/>
                <w:lang w:eastAsia="zh-CN"/>
              </w:rPr>
              <w:t>Agreement</w:t>
            </w:r>
          </w:p>
          <w:p w14:paraId="14745D1F" w14:textId="77777777" w:rsidR="009C66CB" w:rsidRPr="003C3F5C" w:rsidRDefault="009C66CB" w:rsidP="008345C9">
            <w:pPr>
              <w:spacing w:after="60"/>
              <w:rPr>
                <w:rFonts w:ascii="Times New Roman" w:hAnsi="Times New Roman" w:cs="Times New Roman"/>
                <w:sz w:val="20"/>
                <w:szCs w:val="20"/>
              </w:rPr>
            </w:pPr>
            <w:r w:rsidRPr="003C3F5C">
              <w:rPr>
                <w:rFonts w:ascii="Times New Roman" w:hAnsi="Times New Roman" w:cs="Times New Roman"/>
                <w:sz w:val="20"/>
                <w:szCs w:val="20"/>
              </w:rPr>
              <w:t xml:space="preserve">Further study, </w:t>
            </w:r>
            <w:r w:rsidRPr="003C3F5C">
              <w:rPr>
                <w:rFonts w:ascii="Times New Roman" w:hAnsi="Times New Roman" w:cs="Times New Roman"/>
                <w:sz w:val="20"/>
                <w:szCs w:val="20"/>
                <w:lang w:val="en-US"/>
              </w:rPr>
              <w:t>for</w:t>
            </w:r>
            <w:r w:rsidRPr="003C3F5C">
              <w:rPr>
                <w:rFonts w:ascii="Times New Roman" w:hAnsi="Times New Roman" w:cs="Times New Roman"/>
                <w:sz w:val="20"/>
                <w:szCs w:val="20"/>
              </w:rPr>
              <w:t xml:space="preserve"> the consistency of NW-side additional condition across training and inference for UE-sided model for BM-Case 1 and BM Case 2, </w:t>
            </w:r>
            <w:r w:rsidRPr="003C3F5C">
              <w:rPr>
                <w:rFonts w:ascii="Times New Roman" w:eastAsia="DengXian" w:hAnsi="Times New Roman" w:cs="Times New Roman"/>
                <w:sz w:val="20"/>
                <w:szCs w:val="20"/>
                <w:lang w:eastAsia="zh-CN"/>
              </w:rPr>
              <w:t>where</w:t>
            </w:r>
            <w:r w:rsidRPr="003C3F5C">
              <w:rPr>
                <w:rFonts w:ascii="Times New Roman" w:hAnsi="Times New Roman" w:cs="Times New Roman"/>
                <w:sz w:val="20"/>
                <w:szCs w:val="20"/>
              </w:rPr>
              <w:t xml:space="preserve"> the NW-side additional condition </w:t>
            </w:r>
            <w:r w:rsidRPr="003C3F5C">
              <w:rPr>
                <w:rFonts w:ascii="Times New Roman" w:eastAsia="DengXian" w:hAnsi="Times New Roman" w:cs="Times New Roman"/>
                <w:sz w:val="20"/>
                <w:szCs w:val="20"/>
                <w:lang w:eastAsia="zh-CN"/>
              </w:rPr>
              <w:t xml:space="preserve">may at least </w:t>
            </w:r>
            <w:r w:rsidRPr="003C3F5C">
              <w:rPr>
                <w:rFonts w:ascii="Times New Roman" w:hAnsi="Times New Roman" w:cs="Times New Roman"/>
                <w:sz w:val="20"/>
                <w:szCs w:val="20"/>
              </w:rPr>
              <w:t>impact UE assumption on beams of Set A/Set B:</w:t>
            </w:r>
          </w:p>
          <w:p w14:paraId="4F25208A" w14:textId="77777777" w:rsidR="009C66CB" w:rsidRPr="003C3F5C" w:rsidRDefault="009C66CB" w:rsidP="002A5CE8">
            <w:pPr>
              <w:pStyle w:val="ListParagraph"/>
              <w:numPr>
                <w:ilvl w:val="0"/>
                <w:numId w:val="23"/>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lastRenderedPageBreak/>
              <w:t>Opt. 1: Based on associated ID (</w:t>
            </w:r>
            <w:r w:rsidRPr="003C3F5C">
              <w:rPr>
                <w:rFonts w:ascii="Times New Roman" w:hAnsi="Times New Roman" w:cs="Times New Roman"/>
                <w:sz w:val="20"/>
                <w:szCs w:val="20"/>
                <w:lang w:eastAsia="zh-CN"/>
              </w:rPr>
              <w:t>Referring to</w:t>
            </w:r>
            <w:r w:rsidRPr="003C3F5C">
              <w:rPr>
                <w:rFonts w:ascii="Times New Roman" w:hAnsi="Times New Roman" w:cs="Times New Roman"/>
                <w:sz w:val="20"/>
                <w:szCs w:val="20"/>
              </w:rPr>
              <w:t xml:space="preserve"> AI 9.1.3.3)</w:t>
            </w:r>
          </w:p>
          <w:p w14:paraId="5E5E2366" w14:textId="77777777" w:rsidR="009C66CB" w:rsidRPr="003C3F5C" w:rsidRDefault="009C66CB" w:rsidP="002A5CE8">
            <w:pPr>
              <w:pStyle w:val="ListParagraph"/>
              <w:numPr>
                <w:ilvl w:val="1"/>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t>FFS on what can be assumed by UE with the same associated ID across training and inference</w:t>
            </w:r>
          </w:p>
          <w:p w14:paraId="5C80F504" w14:textId="77777777" w:rsidR="009C66CB" w:rsidRPr="003C3F5C" w:rsidRDefault="009C66CB" w:rsidP="002A5CE8">
            <w:pPr>
              <w:pStyle w:val="ListParagraph"/>
              <w:numPr>
                <w:ilvl w:val="1"/>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t>FFS on how associated ID is introduced, e.g., within CSI framework, or outside of CSI framework</w:t>
            </w:r>
          </w:p>
          <w:p w14:paraId="5A44890C" w14:textId="77777777" w:rsidR="009C66CB" w:rsidRPr="003C3F5C" w:rsidRDefault="009C66CB" w:rsidP="002A5CE8">
            <w:pPr>
              <w:pStyle w:val="ListParagraph"/>
              <w:numPr>
                <w:ilvl w:val="0"/>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t>Opt. 2: Performance monitoring based</w:t>
            </w:r>
          </w:p>
          <w:p w14:paraId="124A6F19" w14:textId="77777777" w:rsidR="009C66CB" w:rsidRPr="003C3F5C" w:rsidRDefault="009C66CB" w:rsidP="002A5CE8">
            <w:pPr>
              <w:pStyle w:val="ListParagraph"/>
              <w:numPr>
                <w:ilvl w:val="1"/>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lang w:eastAsia="zh-CN"/>
              </w:rPr>
              <w:t>FFS details</w:t>
            </w:r>
            <w:r w:rsidRPr="003C3F5C">
              <w:rPr>
                <w:rFonts w:ascii="Times New Roman" w:hAnsi="Times New Roman" w:cs="Times New Roman"/>
                <w:sz w:val="20"/>
                <w:szCs w:val="20"/>
              </w:rPr>
              <w:t xml:space="preserve">  </w:t>
            </w:r>
          </w:p>
          <w:p w14:paraId="776A3E5A" w14:textId="51F97B2A" w:rsidR="009C66CB" w:rsidRPr="009C66CB" w:rsidRDefault="009C66CB" w:rsidP="002A5CE8">
            <w:pPr>
              <w:pStyle w:val="ListParagraph"/>
              <w:numPr>
                <w:ilvl w:val="0"/>
                <w:numId w:val="17"/>
              </w:numPr>
              <w:spacing w:after="60"/>
              <w:contextualSpacing w:val="0"/>
              <w:rPr>
                <w:rFonts w:ascii="Times New Roman" w:hAnsi="Times New Roman" w:cs="Times New Roman"/>
                <w:bCs/>
                <w:sz w:val="20"/>
                <w:szCs w:val="20"/>
                <w:lang w:val="en-US"/>
              </w:rPr>
            </w:pPr>
            <w:r w:rsidRPr="003C3F5C">
              <w:rPr>
                <w:rFonts w:ascii="Times New Roman" w:hAnsi="Times New Roman" w:cs="Times New Roman"/>
                <w:sz w:val="20"/>
                <w:szCs w:val="20"/>
              </w:rPr>
              <w:t>Other options are not precluded</w:t>
            </w:r>
            <w:r w:rsidRPr="009C66CB">
              <w:rPr>
                <w:rFonts w:ascii="Times New Roman" w:hAnsi="Times New Roman" w:cs="Times New Roman"/>
                <w:sz w:val="20"/>
                <w:szCs w:val="20"/>
              </w:rPr>
              <w:t xml:space="preserve"> </w:t>
            </w:r>
          </w:p>
        </w:tc>
      </w:tr>
    </w:tbl>
    <w:p w14:paraId="080D5176" w14:textId="45927202" w:rsidR="003C0BAC" w:rsidRPr="00FE2671" w:rsidRDefault="003C0BAC" w:rsidP="008345C9">
      <w:pPr>
        <w:spacing w:after="60"/>
        <w:rPr>
          <w:rFonts w:ascii="Times New Roman" w:eastAsia="MS Mincho" w:hAnsi="Times New Roman" w:cs="Times New Roman"/>
          <w:sz w:val="20"/>
          <w:szCs w:val="20"/>
        </w:rPr>
      </w:pPr>
      <w:r w:rsidRPr="003C3F5C">
        <w:rPr>
          <w:rFonts w:ascii="Times New Roman" w:hAnsi="Times New Roman" w:cs="Times New Roman"/>
          <w:sz w:val="20"/>
          <w:szCs w:val="20"/>
        </w:rPr>
        <w:lastRenderedPageBreak/>
        <w:t xml:space="preserve">For Option 1, an associated ID is assigned to a configuration of NW additional conditions </w:t>
      </w:r>
      <w:r w:rsidRPr="003C3F5C">
        <w:rPr>
          <w:rFonts w:ascii="Times New Roman" w:hAnsi="Times New Roman" w:cs="Times New Roman"/>
        </w:rPr>
        <w:t>(</w:t>
      </w:r>
      <w:r w:rsidRPr="003C3F5C">
        <w:rPr>
          <w:rFonts w:ascii="Times New Roman" w:hAnsi="Times New Roman" w:cs="Times New Roman"/>
          <w:sz w:val="20"/>
          <w:szCs w:val="20"/>
        </w:rPr>
        <w:t xml:space="preserve">e.g., the configuration includes specific values of NW additional conditions), and it can be configured within CSI framework. For Option 2, </w:t>
      </w:r>
      <w:r>
        <w:rPr>
          <w:rFonts w:ascii="Times New Roman" w:eastAsia="MS Mincho" w:hAnsi="Times New Roman" w:cs="Times New Roman" w:hint="eastAsia"/>
          <w:sz w:val="20"/>
          <w:szCs w:val="20"/>
        </w:rPr>
        <w:t>to detect NW-side additional condition blindly is almost impossible from UE complexity perspective and it increase</w:t>
      </w:r>
      <w:r w:rsidR="00DA3601">
        <w:rPr>
          <w:rFonts w:ascii="Times New Roman" w:eastAsia="MS Mincho" w:hAnsi="Times New Roman" w:cs="Times New Roman" w:hint="eastAsia"/>
          <w:sz w:val="20"/>
          <w:szCs w:val="20"/>
        </w:rPr>
        <w:t>s</w:t>
      </w:r>
      <w:r>
        <w:rPr>
          <w:rFonts w:ascii="Times New Roman" w:eastAsia="MS Mincho" w:hAnsi="Times New Roman" w:cs="Times New Roman" w:hint="eastAsia"/>
          <w:sz w:val="20"/>
          <w:szCs w:val="20"/>
        </w:rPr>
        <w:t xml:space="preserve"> the latency to start the inference to </w:t>
      </w:r>
      <w:r w:rsidRPr="003C3F5C">
        <w:rPr>
          <w:rFonts w:ascii="Times New Roman" w:hAnsi="Times New Roman" w:cs="Times New Roman"/>
          <w:sz w:val="20"/>
          <w:szCs w:val="20"/>
        </w:rPr>
        <w:t>NW-side additional condition</w:t>
      </w:r>
      <w:r>
        <w:rPr>
          <w:rFonts w:ascii="Times New Roman" w:eastAsia="MS Mincho" w:hAnsi="Times New Roman" w:cs="Times New Roman" w:hint="eastAsia"/>
          <w:sz w:val="20"/>
          <w:szCs w:val="20"/>
        </w:rPr>
        <w:t xml:space="preserve"> is required.</w:t>
      </w:r>
      <w:r w:rsidR="00344BC5">
        <w:rPr>
          <w:rFonts w:ascii="Times New Roman" w:eastAsia="MS Mincho" w:hAnsi="Times New Roman" w:cs="Times New Roman"/>
          <w:sz w:val="20"/>
          <w:szCs w:val="20"/>
        </w:rPr>
        <w:t xml:space="preserve"> Hence, </w:t>
      </w:r>
      <w:r w:rsidR="00344BC5">
        <w:rPr>
          <w:rFonts w:ascii="Times New Roman" w:hAnsi="Times New Roman" w:cs="Times New Roman"/>
          <w:sz w:val="20"/>
          <w:szCs w:val="20"/>
        </w:rPr>
        <w:t>w</w:t>
      </w:r>
      <w:r w:rsidR="00344BC5" w:rsidRPr="003C3F5C">
        <w:rPr>
          <w:rFonts w:ascii="Times New Roman" w:hAnsi="Times New Roman" w:cs="Times New Roman"/>
          <w:sz w:val="20"/>
          <w:szCs w:val="20"/>
        </w:rPr>
        <w:t xml:space="preserve">e </w:t>
      </w:r>
      <w:r w:rsidR="00344BC5">
        <w:rPr>
          <w:rFonts w:ascii="Times New Roman" w:eastAsia="MS Mincho" w:hAnsi="Times New Roman" w:cs="Times New Roman" w:hint="eastAsia"/>
          <w:sz w:val="20"/>
          <w:szCs w:val="20"/>
        </w:rPr>
        <w:t>support</w:t>
      </w:r>
      <w:r w:rsidR="00344BC5">
        <w:rPr>
          <w:rFonts w:ascii="Times New Roman" w:eastAsia="MS Mincho" w:hAnsi="Times New Roman" w:cs="Times New Roman"/>
          <w:sz w:val="20"/>
          <w:szCs w:val="20"/>
        </w:rPr>
        <w:t xml:space="preserve"> </w:t>
      </w:r>
      <w:r w:rsidR="00344BC5" w:rsidRPr="003C3F5C">
        <w:rPr>
          <w:rFonts w:ascii="Times New Roman" w:hAnsi="Times New Roman" w:cs="Times New Roman"/>
          <w:sz w:val="20"/>
          <w:szCs w:val="20"/>
        </w:rPr>
        <w:t xml:space="preserve">Options 1. </w:t>
      </w:r>
    </w:p>
    <w:p w14:paraId="4A7E69BB" w14:textId="01FACE4C" w:rsidR="009B4BD4" w:rsidRDefault="009B4BD4" w:rsidP="00CA7B4E">
      <w:pPr>
        <w:tabs>
          <w:tab w:val="num" w:pos="2160"/>
        </w:tabs>
        <w:spacing w:after="60"/>
        <w:rPr>
          <w:rFonts w:ascii="Times New Roman" w:hAnsi="Times New Roman" w:cs="Times New Roman"/>
          <w:sz w:val="20"/>
          <w:szCs w:val="20"/>
        </w:rPr>
      </w:pPr>
    </w:p>
    <w:p w14:paraId="14B07406" w14:textId="6C351B24" w:rsidR="00D25A1B" w:rsidRPr="00D25A1B" w:rsidRDefault="00BD09C6" w:rsidP="008345C9">
      <w:pPr>
        <w:tabs>
          <w:tab w:val="num" w:pos="2160"/>
        </w:tabs>
        <w:spacing w:after="60"/>
        <w:rPr>
          <w:rFonts w:ascii="Times New Roman" w:hAnsi="Times New Roman" w:cs="Times New Roman"/>
          <w:sz w:val="20"/>
          <w:szCs w:val="20"/>
          <w:lang w:val="en-GB"/>
        </w:rPr>
      </w:pPr>
      <w:r>
        <w:rPr>
          <w:rFonts w:ascii="Times New Roman" w:hAnsi="Times New Roman" w:cs="Times New Roman"/>
          <w:sz w:val="20"/>
          <w:szCs w:val="20"/>
        </w:rPr>
        <w:t>R</w:t>
      </w:r>
      <w:r w:rsidR="00B22E71">
        <w:rPr>
          <w:rFonts w:ascii="Times New Roman" w:hAnsi="Times New Roman" w:cs="Times New Roman"/>
          <w:sz w:val="20"/>
          <w:szCs w:val="20"/>
        </w:rPr>
        <w:t>egarding</w:t>
      </w:r>
      <w:r w:rsidR="007F516A">
        <w:rPr>
          <w:rFonts w:ascii="Times New Roman" w:hAnsi="Times New Roman" w:cs="Times New Roman"/>
          <w:sz w:val="20"/>
          <w:szCs w:val="20"/>
        </w:rPr>
        <w:t xml:space="preserve"> </w:t>
      </w:r>
      <w:r w:rsidR="00611484">
        <w:rPr>
          <w:rFonts w:ascii="Times New Roman" w:hAnsi="Times New Roman" w:cs="Times New Roman"/>
          <w:sz w:val="20"/>
          <w:szCs w:val="20"/>
        </w:rPr>
        <w:t xml:space="preserve">a concept of </w:t>
      </w:r>
      <w:r w:rsidR="00F57313" w:rsidRPr="00F57313">
        <w:rPr>
          <w:rFonts w:ascii="Times New Roman" w:hAnsi="Times New Roman" w:cs="Times New Roman"/>
          <w:sz w:val="20"/>
          <w:szCs w:val="20"/>
        </w:rPr>
        <w:t>“associated ID”</w:t>
      </w:r>
      <w:r w:rsidR="00B22E71">
        <w:rPr>
          <w:rFonts w:ascii="Times New Roman" w:hAnsi="Times New Roman" w:cs="Times New Roman"/>
          <w:sz w:val="20"/>
          <w:szCs w:val="20"/>
        </w:rPr>
        <w:t xml:space="preserve">, </w:t>
      </w:r>
      <w:r w:rsidR="0094133A">
        <w:rPr>
          <w:rFonts w:ascii="Times New Roman" w:hAnsi="Times New Roman" w:cs="Times New Roman"/>
          <w:sz w:val="20"/>
          <w:szCs w:val="20"/>
        </w:rPr>
        <w:t>it</w:t>
      </w:r>
      <w:r w:rsidR="00A37BCA">
        <w:rPr>
          <w:rFonts w:ascii="Times New Roman" w:hAnsi="Times New Roman" w:cs="Times New Roman"/>
          <w:sz w:val="20"/>
          <w:szCs w:val="20"/>
        </w:rPr>
        <w:t xml:space="preserve"> </w:t>
      </w:r>
      <w:r w:rsidR="00D25A1B" w:rsidRPr="00D25A1B">
        <w:rPr>
          <w:rFonts w:ascii="Times New Roman" w:hAnsi="Times New Roman" w:cs="Times New Roman"/>
          <w:sz w:val="20"/>
          <w:szCs w:val="20"/>
          <w:lang w:val="en-GB"/>
        </w:rPr>
        <w:t>might cause a</w:t>
      </w:r>
      <w:r w:rsidR="00D25A1B" w:rsidRPr="00D25A1B">
        <w:rPr>
          <w:rFonts w:ascii="Times New Roman" w:hAnsi="Times New Roman" w:cs="Times New Roman"/>
          <w:sz w:val="20"/>
          <w:szCs w:val="20"/>
        </w:rPr>
        <w:t xml:space="preserve"> potential risk of disclosing proprietary information for NW vendor and/or NW operator</w:t>
      </w:r>
      <w:r w:rsidR="00877942">
        <w:rPr>
          <w:rFonts w:ascii="Times New Roman" w:hAnsi="Times New Roman" w:cs="Times New Roman"/>
          <w:sz w:val="20"/>
          <w:szCs w:val="20"/>
        </w:rPr>
        <w:t xml:space="preserve">. </w:t>
      </w:r>
      <w:r w:rsidR="000C4CA1">
        <w:rPr>
          <w:rFonts w:ascii="Times New Roman" w:eastAsia="MS Mincho" w:hAnsi="Times New Roman" w:cs="Times New Roman" w:hint="eastAsia"/>
          <w:sz w:val="20"/>
          <w:szCs w:val="20"/>
          <w:lang w:val="en-GB"/>
        </w:rPr>
        <w:t>I</w:t>
      </w:r>
      <w:r w:rsidR="00D25A1B" w:rsidRPr="00D25A1B">
        <w:rPr>
          <w:rFonts w:ascii="Times New Roman" w:hAnsi="Times New Roman" w:cs="Times New Roman"/>
          <w:sz w:val="20"/>
          <w:szCs w:val="20"/>
          <w:lang w:val="en-GB"/>
        </w:rPr>
        <w:t xml:space="preserve">n RAN1#117 meeting, RAN1 assumed to restrict applicability of “associated ID” at least within a cell-level </w:t>
      </w:r>
      <w:r w:rsidR="008F25CE">
        <w:rPr>
          <w:rFonts w:ascii="Times New Roman" w:hAnsi="Times New Roman" w:cs="Times New Roman"/>
          <w:sz w:val="20"/>
          <w:szCs w:val="20"/>
          <w:lang w:val="en-GB"/>
        </w:rPr>
        <w:t>[</w:t>
      </w:r>
      <w:r w:rsidR="002A5CE8">
        <w:rPr>
          <w:rFonts w:ascii="Times New Roman" w:hAnsi="Times New Roman" w:cs="Times New Roman"/>
          <w:sz w:val="20"/>
          <w:szCs w:val="20"/>
          <w:lang w:val="en-GB"/>
        </w:rPr>
        <w:t>5</w:t>
      </w:r>
      <w:r w:rsidR="008F25CE">
        <w:rPr>
          <w:rFonts w:ascii="Times New Roman" w:hAnsi="Times New Roman" w:cs="Times New Roman"/>
          <w:sz w:val="20"/>
          <w:szCs w:val="20"/>
          <w:lang w:val="en-GB"/>
        </w:rPr>
        <w:t>].</w:t>
      </w:r>
      <w:r w:rsidR="00FE5D15">
        <w:rPr>
          <w:rFonts w:ascii="Times New Roman" w:hAnsi="Times New Roman" w:cs="Times New Roman"/>
          <w:sz w:val="20"/>
          <w:szCs w:val="20"/>
          <w:lang w:val="en-GB"/>
        </w:rPr>
        <w:t xml:space="preserve"> </w:t>
      </w:r>
      <w:r w:rsidR="00D25A1B" w:rsidRPr="00D25A1B">
        <w:rPr>
          <w:rFonts w:ascii="Times New Roman" w:hAnsi="Times New Roman" w:cs="Times New Roman"/>
          <w:sz w:val="20"/>
          <w:szCs w:val="20"/>
          <w:lang w:val="en-GB"/>
        </w:rPr>
        <w:t>It implies that a same “associated ID” in different cells may represent different NW-side additional conditions</w:t>
      </w:r>
      <w:r w:rsidR="00F426FF">
        <w:rPr>
          <w:rFonts w:ascii="Times New Roman" w:hAnsi="Times New Roman" w:cs="Times New Roman"/>
          <w:sz w:val="20"/>
          <w:szCs w:val="20"/>
          <w:lang w:val="en-GB"/>
        </w:rPr>
        <w:t xml:space="preserve">. </w:t>
      </w:r>
      <w:r w:rsidR="00D25A1B" w:rsidRPr="00D25A1B">
        <w:rPr>
          <w:rFonts w:ascii="Times New Roman" w:hAnsi="Times New Roman" w:cs="Times New Roman"/>
          <w:sz w:val="20"/>
          <w:szCs w:val="20"/>
        </w:rPr>
        <w:t xml:space="preserve">Hence, it causes a limitation of usage of </w:t>
      </w:r>
      <w:r w:rsidR="00D25A1B" w:rsidRPr="00D25A1B">
        <w:rPr>
          <w:rFonts w:ascii="Times New Roman" w:hAnsi="Times New Roman" w:cs="Times New Roman"/>
          <w:sz w:val="20"/>
          <w:szCs w:val="20"/>
          <w:lang w:val="en-GB"/>
        </w:rPr>
        <w:t>UE-sided model training and model inference</w:t>
      </w:r>
      <w:r w:rsidR="00D25A1B" w:rsidRPr="00D25A1B">
        <w:rPr>
          <w:rFonts w:ascii="Times New Roman" w:hAnsi="Times New Roman" w:cs="Times New Roman"/>
          <w:sz w:val="20"/>
          <w:szCs w:val="20"/>
        </w:rPr>
        <w:t xml:space="preserve"> within a cell</w:t>
      </w:r>
      <w:r w:rsidR="00F426FF">
        <w:rPr>
          <w:rFonts w:ascii="Times New Roman" w:hAnsi="Times New Roman" w:cs="Times New Roman"/>
          <w:sz w:val="20"/>
          <w:szCs w:val="20"/>
        </w:rPr>
        <w:t xml:space="preserve">. </w:t>
      </w:r>
      <w:r w:rsidR="00D25A1B" w:rsidRPr="00D25A1B">
        <w:rPr>
          <w:rFonts w:ascii="Times New Roman" w:hAnsi="Times New Roman" w:cs="Times New Roman"/>
          <w:sz w:val="20"/>
          <w:szCs w:val="20"/>
          <w:lang w:val="en-GB"/>
        </w:rPr>
        <w:t xml:space="preserve">It </w:t>
      </w:r>
      <w:r w:rsidR="00D25A1B" w:rsidRPr="00D25A1B">
        <w:rPr>
          <w:rFonts w:ascii="Times New Roman" w:hAnsi="Times New Roman" w:cs="Times New Roman"/>
          <w:sz w:val="20"/>
          <w:szCs w:val="20"/>
        </w:rPr>
        <w:t xml:space="preserve">cannot handle a case that </w:t>
      </w:r>
      <w:r w:rsidR="00D25A1B" w:rsidRPr="00D25A1B">
        <w:rPr>
          <w:rFonts w:ascii="Times New Roman" w:hAnsi="Times New Roman" w:cs="Times New Roman"/>
          <w:sz w:val="20"/>
          <w:szCs w:val="20"/>
          <w:lang w:val="en-GB"/>
        </w:rPr>
        <w:t xml:space="preserve">UE-sided </w:t>
      </w:r>
      <w:r w:rsidR="00D25A1B" w:rsidRPr="00D25A1B">
        <w:rPr>
          <w:rFonts w:ascii="Times New Roman" w:hAnsi="Times New Roman" w:cs="Times New Roman"/>
          <w:sz w:val="20"/>
          <w:szCs w:val="20"/>
        </w:rPr>
        <w:t>model training and model inference are performed at different cells.</w:t>
      </w:r>
    </w:p>
    <w:tbl>
      <w:tblPr>
        <w:tblStyle w:val="TableGrid"/>
        <w:tblW w:w="0" w:type="auto"/>
        <w:tblLook w:val="04A0" w:firstRow="1" w:lastRow="0" w:firstColumn="1" w:lastColumn="0" w:noHBand="0" w:noVBand="1"/>
      </w:tblPr>
      <w:tblGrid>
        <w:gridCol w:w="9913"/>
      </w:tblGrid>
      <w:tr w:rsidR="009B4BD4" w:rsidRPr="003C3F5C" w14:paraId="5E5CA408" w14:textId="77777777" w:rsidTr="008F25CE">
        <w:tc>
          <w:tcPr>
            <w:tcW w:w="9913" w:type="dxa"/>
          </w:tcPr>
          <w:p w14:paraId="495E5DB5" w14:textId="77777777" w:rsidR="00A247FC" w:rsidRPr="00A247FC" w:rsidRDefault="00A247FC" w:rsidP="00CA7B4E">
            <w:pPr>
              <w:spacing w:after="60"/>
              <w:rPr>
                <w:rFonts w:ascii="Times New Roman" w:eastAsia="DengXian" w:hAnsi="Times New Roman" w:cs="Times New Roman"/>
                <w:sz w:val="20"/>
                <w:szCs w:val="20"/>
                <w:highlight w:val="green"/>
                <w:lang w:eastAsia="zh-CN"/>
              </w:rPr>
            </w:pPr>
            <w:r w:rsidRPr="00A247FC">
              <w:rPr>
                <w:rFonts w:ascii="Times New Roman" w:eastAsia="DengXian" w:hAnsi="Times New Roman" w:cs="Times New Roman"/>
                <w:sz w:val="20"/>
                <w:szCs w:val="20"/>
                <w:highlight w:val="green"/>
                <w:lang w:eastAsia="zh-CN"/>
              </w:rPr>
              <w:t>Working Assumption</w:t>
            </w:r>
          </w:p>
          <w:p w14:paraId="443DBA20" w14:textId="30D9D338" w:rsidR="00A247FC" w:rsidRPr="00A247FC" w:rsidRDefault="00A247FC" w:rsidP="00CA7B4E">
            <w:pPr>
              <w:spacing w:after="60"/>
              <w:rPr>
                <w:rFonts w:ascii="Times New Roman" w:hAnsi="Times New Roman" w:cs="Times New Roman"/>
                <w:sz w:val="20"/>
                <w:szCs w:val="20"/>
              </w:rPr>
            </w:pPr>
            <w:r w:rsidRPr="00A247FC">
              <w:rPr>
                <w:rFonts w:ascii="Times New Roman" w:hAnsi="Times New Roman" w:cs="Times New Roman"/>
                <w:sz w:val="20"/>
                <w:szCs w:val="20"/>
              </w:rPr>
              <w:t>Regarding the associated ID for Rel-19, the UE assumes that NW-side additional conditions with the same associated ID are consistent at least within a cell</w:t>
            </w:r>
            <w:r w:rsidR="0021393C">
              <w:rPr>
                <w:rFonts w:ascii="Times New Roman" w:hAnsi="Times New Roman" w:cs="Times New Roman"/>
                <w:sz w:val="20"/>
                <w:szCs w:val="20"/>
              </w:rPr>
              <w:t>.</w:t>
            </w:r>
            <w:r w:rsidRPr="00A247FC">
              <w:rPr>
                <w:rFonts w:ascii="Times New Roman" w:hAnsi="Times New Roman" w:cs="Times New Roman"/>
                <w:sz w:val="20"/>
                <w:szCs w:val="20"/>
              </w:rPr>
              <w:t xml:space="preserve"> </w:t>
            </w:r>
          </w:p>
          <w:p w14:paraId="5C4BADEF" w14:textId="68F512E4" w:rsidR="0088611F" w:rsidRPr="00A247FC" w:rsidRDefault="00A247FC" w:rsidP="002A5CE8">
            <w:pPr>
              <w:pStyle w:val="ListParagraph"/>
              <w:numPr>
                <w:ilvl w:val="0"/>
                <w:numId w:val="23"/>
              </w:numPr>
              <w:spacing w:after="60"/>
              <w:contextualSpacing w:val="0"/>
              <w:rPr>
                <w:rFonts w:ascii="Times New Roman" w:hAnsi="Times New Roman" w:cs="Times New Roman"/>
                <w:sz w:val="20"/>
                <w:szCs w:val="20"/>
              </w:rPr>
            </w:pPr>
            <w:r w:rsidRPr="00A247FC">
              <w:rPr>
                <w:rFonts w:ascii="Times New Roman" w:hAnsi="Times New Roman" w:cs="Times New Roman"/>
                <w:sz w:val="20"/>
                <w:szCs w:val="20"/>
              </w:rPr>
              <w:t xml:space="preserve">FFS: whether/how UE assumption can be applicable for multiple cells (including the feasibility study) </w:t>
            </w:r>
          </w:p>
        </w:tc>
      </w:tr>
    </w:tbl>
    <w:p w14:paraId="62347869" w14:textId="5C9DDCF5" w:rsidR="00F103F2" w:rsidRPr="00F103F2" w:rsidRDefault="00DF22DB" w:rsidP="008345C9">
      <w:pPr>
        <w:spacing w:after="60"/>
        <w:rPr>
          <w:rFonts w:ascii="Times New Roman" w:hAnsi="Times New Roman" w:cs="Times New Roman"/>
          <w:sz w:val="20"/>
          <w:szCs w:val="20"/>
        </w:rPr>
      </w:pPr>
      <w:r>
        <w:rPr>
          <w:rFonts w:ascii="Times New Roman" w:hAnsi="Times New Roman" w:cs="Times New Roman"/>
          <w:sz w:val="20"/>
          <w:szCs w:val="20"/>
        </w:rPr>
        <w:t xml:space="preserve">We think that </w:t>
      </w:r>
      <w:r w:rsidR="00CF658E">
        <w:rPr>
          <w:rFonts w:ascii="Times New Roman" w:hAnsi="Times New Roman" w:cs="Times New Roman"/>
          <w:sz w:val="20"/>
          <w:szCs w:val="20"/>
        </w:rPr>
        <w:t xml:space="preserve">the </w:t>
      </w:r>
      <w:r w:rsidR="00E52269">
        <w:rPr>
          <w:rFonts w:ascii="Times New Roman" w:hAnsi="Times New Roman" w:cs="Times New Roman"/>
          <w:sz w:val="20"/>
          <w:szCs w:val="20"/>
        </w:rPr>
        <w:t xml:space="preserve">concept of </w:t>
      </w:r>
      <w:r w:rsidR="00F57313" w:rsidRPr="00F57313">
        <w:rPr>
          <w:rFonts w:ascii="Times New Roman" w:hAnsi="Times New Roman" w:cs="Times New Roman"/>
          <w:sz w:val="20"/>
          <w:szCs w:val="20"/>
        </w:rPr>
        <w:t>“associated ID”</w:t>
      </w:r>
      <w:r w:rsidR="00CF658E">
        <w:rPr>
          <w:rFonts w:ascii="Times New Roman" w:hAnsi="Times New Roman" w:cs="Times New Roman"/>
          <w:sz w:val="20"/>
          <w:szCs w:val="20"/>
        </w:rPr>
        <w:t xml:space="preserve"> should be applicable for multiple cells</w:t>
      </w:r>
      <w:r w:rsidR="00F103F2" w:rsidRPr="00F103F2">
        <w:rPr>
          <w:rFonts w:ascii="Times New Roman" w:hAnsi="Times New Roman" w:cs="Times New Roman"/>
          <w:sz w:val="20"/>
          <w:szCs w:val="20"/>
        </w:rPr>
        <w:t xml:space="preserve"> because it </w:t>
      </w:r>
      <w:r w:rsidR="00635138">
        <w:rPr>
          <w:rFonts w:ascii="Times New Roman" w:eastAsia="MS Mincho" w:hAnsi="Times New Roman" w:cs="Times New Roman" w:hint="eastAsia"/>
          <w:sz w:val="20"/>
          <w:szCs w:val="20"/>
        </w:rPr>
        <w:t>can reduce the number of models</w:t>
      </w:r>
      <w:r w:rsidR="00DF4958">
        <w:rPr>
          <w:rFonts w:ascii="Times New Roman" w:eastAsia="MS Mincho" w:hAnsi="Times New Roman" w:cs="Times New Roman"/>
          <w:sz w:val="20"/>
          <w:szCs w:val="20"/>
        </w:rPr>
        <w:t xml:space="preserve"> to be trained and deployed</w:t>
      </w:r>
      <w:r w:rsidR="00635138">
        <w:rPr>
          <w:rFonts w:ascii="Times New Roman" w:eastAsia="MS Mincho" w:hAnsi="Times New Roman" w:cs="Times New Roman" w:hint="eastAsia"/>
          <w:sz w:val="20"/>
          <w:szCs w:val="20"/>
        </w:rPr>
        <w:t xml:space="preserve"> </w:t>
      </w:r>
      <w:r w:rsidR="00D00FA2">
        <w:rPr>
          <w:rFonts w:ascii="Times New Roman" w:hAnsi="Times New Roman" w:cs="Times New Roman"/>
          <w:sz w:val="20"/>
          <w:szCs w:val="20"/>
        </w:rPr>
        <w:t>as follows:</w:t>
      </w:r>
    </w:p>
    <w:p w14:paraId="11FC3B40" w14:textId="06CBE6C6" w:rsidR="00F103F2" w:rsidRPr="00F103F2" w:rsidRDefault="00F103F2" w:rsidP="008345C9">
      <w:pPr>
        <w:pStyle w:val="BodyText"/>
        <w:numPr>
          <w:ilvl w:val="0"/>
          <w:numId w:val="13"/>
        </w:numPr>
        <w:spacing w:after="60"/>
        <w:rPr>
          <w:rFonts w:ascii="Times New Roman" w:hAnsi="Times New Roman" w:cs="Times New Roman"/>
          <w:sz w:val="20"/>
          <w:szCs w:val="20"/>
        </w:rPr>
      </w:pPr>
      <w:r w:rsidRPr="00F103F2">
        <w:rPr>
          <w:rFonts w:ascii="Times New Roman" w:hAnsi="Times New Roman" w:cs="Times New Roman"/>
          <w:sz w:val="20"/>
          <w:szCs w:val="20"/>
        </w:rPr>
        <w:t xml:space="preserve">It </w:t>
      </w:r>
      <w:r w:rsidR="008B7898">
        <w:rPr>
          <w:rFonts w:ascii="Times New Roman" w:eastAsia="MS Mincho" w:hAnsi="Times New Roman" w:cs="Times New Roman" w:hint="eastAsia"/>
          <w:sz w:val="20"/>
          <w:szCs w:val="20"/>
        </w:rPr>
        <w:t xml:space="preserve">reduces </w:t>
      </w:r>
      <w:r w:rsidRPr="00F103F2">
        <w:rPr>
          <w:rFonts w:ascii="Times New Roman" w:hAnsi="Times New Roman" w:cs="Times New Roman"/>
          <w:sz w:val="20"/>
          <w:szCs w:val="20"/>
        </w:rPr>
        <w:t>dataset categorization at UE-side where data is collected from UEs in different cells</w:t>
      </w:r>
      <w:r w:rsidR="00D00FA2">
        <w:rPr>
          <w:rFonts w:ascii="Times New Roman" w:hAnsi="Times New Roman" w:cs="Times New Roman"/>
          <w:sz w:val="20"/>
          <w:szCs w:val="20"/>
        </w:rPr>
        <w:t>.</w:t>
      </w:r>
    </w:p>
    <w:p w14:paraId="1479B755" w14:textId="618B4E80" w:rsidR="00F103F2" w:rsidRPr="00F103F2" w:rsidRDefault="00F103F2" w:rsidP="008345C9">
      <w:pPr>
        <w:pStyle w:val="BodyText"/>
        <w:numPr>
          <w:ilvl w:val="0"/>
          <w:numId w:val="13"/>
        </w:numPr>
        <w:spacing w:after="60"/>
        <w:rPr>
          <w:rFonts w:ascii="Times New Roman" w:hAnsi="Times New Roman" w:cs="Times New Roman"/>
          <w:sz w:val="20"/>
          <w:szCs w:val="20"/>
        </w:rPr>
      </w:pPr>
      <w:r w:rsidRPr="00F103F2">
        <w:rPr>
          <w:rFonts w:ascii="Times New Roman" w:hAnsi="Times New Roman" w:cs="Times New Roman"/>
          <w:sz w:val="20"/>
          <w:szCs w:val="20"/>
        </w:rPr>
        <w:t>UE-sided model training and inference can be used in different cells</w:t>
      </w:r>
      <w:r w:rsidR="008B7898">
        <w:rPr>
          <w:rFonts w:ascii="Times New Roman" w:eastAsia="MS Mincho" w:hAnsi="Times New Roman" w:cs="Times New Roman" w:hint="eastAsia"/>
          <w:sz w:val="20"/>
          <w:szCs w:val="20"/>
        </w:rPr>
        <w:t xml:space="preserve"> of the same associated I</w:t>
      </w:r>
      <w:r w:rsidR="00320E37">
        <w:rPr>
          <w:rFonts w:ascii="Times New Roman" w:eastAsia="MS Mincho" w:hAnsi="Times New Roman" w:cs="Times New Roman" w:hint="eastAsia"/>
          <w:sz w:val="20"/>
          <w:szCs w:val="20"/>
        </w:rPr>
        <w:t>D</w:t>
      </w:r>
      <w:r w:rsidR="00D00FA2">
        <w:rPr>
          <w:rFonts w:ascii="Times New Roman" w:hAnsi="Times New Roman" w:cs="Times New Roman"/>
          <w:sz w:val="20"/>
          <w:szCs w:val="20"/>
        </w:rPr>
        <w:t>.</w:t>
      </w:r>
    </w:p>
    <w:p w14:paraId="6997E345" w14:textId="77777777" w:rsidR="00E93863" w:rsidRDefault="00E93863" w:rsidP="00CA7B4E">
      <w:pPr>
        <w:spacing w:after="60"/>
        <w:rPr>
          <w:rFonts w:ascii="Times New Roman" w:hAnsi="Times New Roman" w:cs="Times New Roman"/>
          <w:sz w:val="20"/>
          <w:szCs w:val="20"/>
        </w:rPr>
      </w:pPr>
    </w:p>
    <w:p w14:paraId="7CF3FD6A" w14:textId="647EC242" w:rsidR="00A57B59" w:rsidRPr="00A57B59" w:rsidRDefault="007D5A7D" w:rsidP="008345C9">
      <w:pPr>
        <w:spacing w:after="60"/>
        <w:rPr>
          <w:rFonts w:ascii="Times New Roman" w:hAnsi="Times New Roman" w:cs="Times New Roman"/>
          <w:sz w:val="20"/>
          <w:szCs w:val="20"/>
        </w:rPr>
      </w:pPr>
      <w:r>
        <w:rPr>
          <w:rFonts w:ascii="Times New Roman" w:hAnsi="Times New Roman" w:cs="Times New Roman"/>
          <w:sz w:val="20"/>
          <w:szCs w:val="20"/>
        </w:rPr>
        <w:t>To</w:t>
      </w:r>
      <w:r w:rsidR="00B60F95">
        <w:rPr>
          <w:rFonts w:ascii="Times New Roman" w:hAnsi="Times New Roman" w:cs="Times New Roman"/>
          <w:sz w:val="20"/>
          <w:szCs w:val="20"/>
        </w:rPr>
        <w:t xml:space="preserve"> </w:t>
      </w:r>
      <w:r w:rsidR="00A57B59" w:rsidRPr="00A57B59">
        <w:rPr>
          <w:rFonts w:ascii="Times New Roman" w:hAnsi="Times New Roman" w:cs="Times New Roman"/>
          <w:sz w:val="20"/>
          <w:szCs w:val="20"/>
        </w:rPr>
        <w:t xml:space="preserve">preserve </w:t>
      </w:r>
      <w:r w:rsidR="00D25A1B" w:rsidRPr="00D25A1B">
        <w:rPr>
          <w:rFonts w:ascii="Times New Roman" w:hAnsi="Times New Roman" w:cs="Times New Roman"/>
          <w:sz w:val="20"/>
          <w:szCs w:val="20"/>
        </w:rPr>
        <w:t>proprietary information</w:t>
      </w:r>
      <w:r w:rsidR="00B60F95">
        <w:rPr>
          <w:rFonts w:ascii="Times New Roman" w:hAnsi="Times New Roman" w:cs="Times New Roman"/>
          <w:sz w:val="20"/>
          <w:szCs w:val="20"/>
        </w:rPr>
        <w:t xml:space="preserve"> for</w:t>
      </w:r>
      <w:r w:rsidR="00B125E9">
        <w:rPr>
          <w:rFonts w:ascii="Times New Roman" w:hAnsi="Times New Roman" w:cs="Times New Roman"/>
          <w:sz w:val="20"/>
          <w:szCs w:val="20"/>
        </w:rPr>
        <w:t xml:space="preserve"> appl</w:t>
      </w:r>
      <w:r w:rsidR="00B60F95">
        <w:rPr>
          <w:rFonts w:ascii="Times New Roman" w:hAnsi="Times New Roman" w:cs="Times New Roman"/>
          <w:sz w:val="20"/>
          <w:szCs w:val="20"/>
        </w:rPr>
        <w:t xml:space="preserve">ying </w:t>
      </w:r>
      <w:r w:rsidR="00F57313" w:rsidRPr="00F57313">
        <w:rPr>
          <w:rFonts w:ascii="Times New Roman" w:hAnsi="Times New Roman" w:cs="Times New Roman"/>
          <w:sz w:val="20"/>
          <w:szCs w:val="20"/>
        </w:rPr>
        <w:t>“associated ID”</w:t>
      </w:r>
      <w:r w:rsidR="00B125E9">
        <w:rPr>
          <w:rFonts w:ascii="Times New Roman" w:hAnsi="Times New Roman" w:cs="Times New Roman"/>
          <w:sz w:val="20"/>
          <w:szCs w:val="20"/>
        </w:rPr>
        <w:t xml:space="preserve"> for multiple cells</w:t>
      </w:r>
      <w:r w:rsidR="00D00FA2">
        <w:rPr>
          <w:rFonts w:ascii="Times New Roman" w:hAnsi="Times New Roman" w:cs="Times New Roman"/>
          <w:sz w:val="20"/>
          <w:szCs w:val="20"/>
        </w:rPr>
        <w:t>, we</w:t>
      </w:r>
      <w:r w:rsidR="00B125E9">
        <w:rPr>
          <w:rFonts w:ascii="Times New Roman" w:hAnsi="Times New Roman" w:cs="Times New Roman"/>
          <w:sz w:val="20"/>
          <w:szCs w:val="20"/>
        </w:rPr>
        <w:t xml:space="preserve"> </w:t>
      </w:r>
      <w:r w:rsidR="00987081">
        <w:rPr>
          <w:rFonts w:ascii="Times New Roman" w:hAnsi="Times New Roman" w:cs="Times New Roman"/>
          <w:sz w:val="20"/>
          <w:szCs w:val="20"/>
        </w:rPr>
        <w:t>propose that “a</w:t>
      </w:r>
      <w:r w:rsidR="00B26B8E" w:rsidRPr="00B26B8E">
        <w:rPr>
          <w:rFonts w:ascii="Times New Roman" w:hAnsi="Times New Roman" w:cs="Times New Roman"/>
          <w:sz w:val="20"/>
          <w:szCs w:val="20"/>
        </w:rPr>
        <w:t>ssociated ID” should be managed per</w:t>
      </w:r>
      <w:r w:rsidR="009F621C">
        <w:rPr>
          <w:rFonts w:ascii="Times New Roman" w:hAnsi="Times New Roman" w:cs="Times New Roman"/>
          <w:sz w:val="20"/>
          <w:szCs w:val="20"/>
        </w:rPr>
        <w:t xml:space="preserve"> a </w:t>
      </w:r>
      <w:r w:rsidR="00987081">
        <w:rPr>
          <w:rFonts w:ascii="Times New Roman" w:hAnsi="Times New Roman" w:cs="Times New Roman"/>
          <w:sz w:val="20"/>
          <w:szCs w:val="20"/>
        </w:rPr>
        <w:t>NW operator</w:t>
      </w:r>
      <w:r w:rsidR="009F621C">
        <w:rPr>
          <w:rFonts w:ascii="Times New Roman" w:hAnsi="Times New Roman" w:cs="Times New Roman"/>
          <w:sz w:val="20"/>
          <w:szCs w:val="20"/>
        </w:rPr>
        <w:t xml:space="preserve"> (or </w:t>
      </w:r>
      <w:r w:rsidR="006F247F">
        <w:rPr>
          <w:rFonts w:ascii="Times New Roman" w:hAnsi="Times New Roman" w:cs="Times New Roman"/>
          <w:sz w:val="20"/>
          <w:szCs w:val="20"/>
        </w:rPr>
        <w:t>MNO</w:t>
      </w:r>
      <w:r w:rsidR="009F621C">
        <w:rPr>
          <w:rFonts w:ascii="Times New Roman" w:hAnsi="Times New Roman" w:cs="Times New Roman"/>
          <w:sz w:val="20"/>
          <w:szCs w:val="20"/>
        </w:rPr>
        <w:t>)</w:t>
      </w:r>
      <w:r w:rsidR="00987081">
        <w:rPr>
          <w:rFonts w:ascii="Times New Roman" w:hAnsi="Times New Roman" w:cs="Times New Roman"/>
          <w:sz w:val="20"/>
          <w:szCs w:val="20"/>
        </w:rPr>
        <w:t xml:space="preserve">. </w:t>
      </w:r>
      <w:r w:rsidR="00320E37">
        <w:rPr>
          <w:rFonts w:ascii="Times New Roman" w:eastAsia="MS Mincho" w:hAnsi="Times New Roman" w:cs="Times New Roman" w:hint="eastAsia"/>
          <w:sz w:val="20"/>
          <w:szCs w:val="20"/>
        </w:rPr>
        <w:t>In a</w:t>
      </w:r>
      <w:r w:rsidR="001B71C9">
        <w:rPr>
          <w:rFonts w:ascii="Times New Roman" w:eastAsia="MS Mincho" w:hAnsi="Times New Roman" w:cs="Times New Roman"/>
          <w:sz w:val="20"/>
          <w:szCs w:val="20"/>
        </w:rPr>
        <w:t>n</w:t>
      </w:r>
      <w:r w:rsidR="00320E37">
        <w:rPr>
          <w:rFonts w:ascii="Times New Roman" w:eastAsia="MS Mincho" w:hAnsi="Times New Roman" w:cs="Times New Roman" w:hint="eastAsia"/>
          <w:sz w:val="20"/>
          <w:szCs w:val="20"/>
        </w:rPr>
        <w:t xml:space="preserve"> </w:t>
      </w:r>
      <w:r w:rsidR="003353F8">
        <w:rPr>
          <w:rFonts w:ascii="Times New Roman" w:hAnsi="Times New Roman" w:cs="Times New Roman"/>
          <w:sz w:val="20"/>
          <w:szCs w:val="20"/>
        </w:rPr>
        <w:t>example</w:t>
      </w:r>
      <w:r w:rsidR="00320E37">
        <w:rPr>
          <w:rFonts w:ascii="Times New Roman" w:eastAsia="MS Mincho" w:hAnsi="Times New Roman" w:cs="Times New Roman" w:hint="eastAsia"/>
          <w:sz w:val="20"/>
          <w:szCs w:val="20"/>
        </w:rPr>
        <w:t xml:space="preserve"> of </w:t>
      </w:r>
      <w:r w:rsidR="001B71C9">
        <w:rPr>
          <w:rFonts w:ascii="Times New Roman" w:eastAsia="MS Mincho" w:hAnsi="Times New Roman" w:cs="Times New Roman"/>
          <w:sz w:val="20"/>
          <w:szCs w:val="20"/>
        </w:rPr>
        <w:t xml:space="preserve">usage for </w:t>
      </w:r>
      <w:r w:rsidR="002D543E">
        <w:rPr>
          <w:rFonts w:ascii="Times New Roman" w:eastAsia="MS Mincho" w:hAnsi="Times New Roman" w:cs="Times New Roman" w:hint="eastAsia"/>
          <w:sz w:val="20"/>
          <w:szCs w:val="20"/>
        </w:rPr>
        <w:t>multiple</w:t>
      </w:r>
      <w:r w:rsidR="001B71C9">
        <w:rPr>
          <w:rFonts w:ascii="Times New Roman" w:eastAsia="MS Mincho" w:hAnsi="Times New Roman" w:cs="Times New Roman"/>
          <w:sz w:val="20"/>
          <w:szCs w:val="20"/>
        </w:rPr>
        <w:t xml:space="preserve"> cells</w:t>
      </w:r>
      <w:r w:rsidR="00B821B0">
        <w:rPr>
          <w:rFonts w:ascii="Times New Roman" w:eastAsia="MS Mincho" w:hAnsi="Times New Roman" w:cs="Times New Roman"/>
          <w:sz w:val="20"/>
          <w:szCs w:val="20"/>
        </w:rPr>
        <w:t>,</w:t>
      </w:r>
      <w:r w:rsidR="002D543E">
        <w:rPr>
          <w:rFonts w:ascii="Times New Roman" w:eastAsia="MS Mincho" w:hAnsi="Times New Roman" w:cs="Times New Roman" w:hint="eastAsia"/>
          <w:sz w:val="20"/>
          <w:szCs w:val="20"/>
        </w:rPr>
        <w:t xml:space="preserve"> </w:t>
      </w:r>
      <w:r w:rsidR="00106E8B">
        <w:rPr>
          <w:rFonts w:ascii="Times New Roman" w:hAnsi="Times New Roman" w:cs="Times New Roman"/>
          <w:sz w:val="20"/>
          <w:szCs w:val="20"/>
        </w:rPr>
        <w:t>NW vendor</w:t>
      </w:r>
      <w:r w:rsidR="00306230">
        <w:rPr>
          <w:rFonts w:ascii="Times New Roman" w:hAnsi="Times New Roman" w:cs="Times New Roman"/>
          <w:sz w:val="20"/>
          <w:szCs w:val="20"/>
        </w:rPr>
        <w:t>(</w:t>
      </w:r>
      <w:r w:rsidR="00106E8B">
        <w:rPr>
          <w:rFonts w:ascii="Times New Roman" w:hAnsi="Times New Roman" w:cs="Times New Roman"/>
          <w:sz w:val="20"/>
          <w:szCs w:val="20"/>
        </w:rPr>
        <w:t>s</w:t>
      </w:r>
      <w:r w:rsidR="00306230">
        <w:rPr>
          <w:rFonts w:ascii="Times New Roman" w:hAnsi="Times New Roman" w:cs="Times New Roman"/>
          <w:sz w:val="20"/>
          <w:szCs w:val="20"/>
        </w:rPr>
        <w:t>)</w:t>
      </w:r>
      <w:r w:rsidR="00106E8B">
        <w:rPr>
          <w:rFonts w:ascii="Times New Roman" w:hAnsi="Times New Roman" w:cs="Times New Roman"/>
          <w:sz w:val="20"/>
          <w:szCs w:val="20"/>
        </w:rPr>
        <w:t xml:space="preserve"> in a NW operator</w:t>
      </w:r>
      <w:r w:rsidR="00D468AB">
        <w:rPr>
          <w:rFonts w:ascii="Times New Roman" w:eastAsia="MS Mincho" w:hAnsi="Times New Roman" w:cs="Times New Roman" w:hint="eastAsia"/>
          <w:sz w:val="20"/>
          <w:szCs w:val="20"/>
        </w:rPr>
        <w:t xml:space="preserve"> can be considered</w:t>
      </w:r>
      <w:r w:rsidR="00106E8B">
        <w:rPr>
          <w:rFonts w:ascii="Times New Roman" w:hAnsi="Times New Roman" w:cs="Times New Roman"/>
          <w:sz w:val="20"/>
          <w:szCs w:val="20"/>
        </w:rPr>
        <w:t xml:space="preserve">. </w:t>
      </w:r>
      <w:r w:rsidR="00E93863">
        <w:rPr>
          <w:rFonts w:ascii="Times New Roman" w:hAnsi="Times New Roman" w:cs="Times New Roman"/>
          <w:sz w:val="20"/>
          <w:szCs w:val="20"/>
        </w:rPr>
        <w:t xml:space="preserve">The </w:t>
      </w:r>
      <w:r w:rsidR="006C34D0" w:rsidRPr="006C34D0">
        <w:rPr>
          <w:rFonts w:ascii="Times New Roman" w:hAnsi="Times New Roman" w:cs="Times New Roman"/>
          <w:sz w:val="20"/>
          <w:szCs w:val="20"/>
        </w:rPr>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rsidR="007238BA">
        <w:rPr>
          <w:rFonts w:ascii="Times New Roman" w:hAnsi="Times New Roman" w:cs="Times New Roman"/>
          <w:sz w:val="20"/>
          <w:szCs w:val="20"/>
        </w:rPr>
        <w:t xml:space="preserve">. </w:t>
      </w:r>
      <w:r w:rsidR="006C34D0" w:rsidRPr="006C34D0">
        <w:rPr>
          <w:rFonts w:ascii="Times New Roman" w:hAnsi="Times New Roman" w:cs="Times New Roman"/>
          <w:sz w:val="20"/>
          <w:szCs w:val="20"/>
        </w:rPr>
        <w:t xml:space="preserve">The NW operator only signals </w:t>
      </w:r>
      <w:r w:rsidR="0052396E">
        <w:rPr>
          <w:rFonts w:ascii="Times New Roman" w:hAnsi="Times New Roman" w:cs="Times New Roman"/>
          <w:sz w:val="20"/>
          <w:szCs w:val="20"/>
        </w:rPr>
        <w:t>a</w:t>
      </w:r>
      <w:r w:rsidR="006C34D0" w:rsidRPr="006C34D0">
        <w:rPr>
          <w:rFonts w:ascii="Times New Roman" w:hAnsi="Times New Roman" w:cs="Times New Roman"/>
          <w:sz w:val="20"/>
          <w:szCs w:val="20"/>
        </w:rPr>
        <w:t xml:space="preserve"> set of associated IDs to UE(s), so that UE(s) collect(s) data for training and inference based on the set</w:t>
      </w:r>
      <w:r w:rsidR="005E4BD3">
        <w:rPr>
          <w:rFonts w:ascii="Times New Roman" w:hAnsi="Times New Roman" w:cs="Times New Roman"/>
          <w:sz w:val="20"/>
          <w:szCs w:val="20"/>
        </w:rPr>
        <w:t xml:space="preserve"> of associated IDs.</w:t>
      </w:r>
      <w:r w:rsidR="00002F65">
        <w:rPr>
          <w:rFonts w:ascii="Times New Roman" w:hAnsi="Times New Roman" w:cs="Times New Roman"/>
          <w:sz w:val="20"/>
          <w:szCs w:val="20"/>
        </w:rPr>
        <w:t xml:space="preserve"> The </w:t>
      </w:r>
      <w:r w:rsidR="00002F65" w:rsidRPr="00002F65">
        <w:rPr>
          <w:rFonts w:ascii="Times New Roman" w:hAnsi="Times New Roman" w:cs="Times New Roman"/>
          <w:sz w:val="20"/>
          <w:szCs w:val="20"/>
        </w:rPr>
        <w:t>NW operator does not share UE(s) the information of NW vendor identification and how NW operator utilizes the information to determine a set of associated IDs, so that UE(s) only see the set of associated IDs</w:t>
      </w:r>
      <w:r w:rsidR="00A57B59">
        <w:rPr>
          <w:rFonts w:ascii="Times New Roman" w:hAnsi="Times New Roman" w:cs="Times New Roman"/>
          <w:sz w:val="20"/>
          <w:szCs w:val="20"/>
        </w:rPr>
        <w:t xml:space="preserve">. By doing so, </w:t>
      </w:r>
      <w:r w:rsidR="0084569C">
        <w:rPr>
          <w:rFonts w:ascii="Times New Roman" w:hAnsi="Times New Roman" w:cs="Times New Roman"/>
          <w:sz w:val="20"/>
          <w:szCs w:val="20"/>
        </w:rPr>
        <w:t>it</w:t>
      </w:r>
      <w:r w:rsidR="00A57B59" w:rsidRPr="00A57B59">
        <w:rPr>
          <w:rFonts w:ascii="Times New Roman" w:hAnsi="Times New Roman" w:cs="Times New Roman"/>
          <w:sz w:val="20"/>
          <w:szCs w:val="20"/>
          <w:lang w:val="en-GB"/>
        </w:rPr>
        <w:t xml:space="preserve"> can </w:t>
      </w:r>
      <w:r w:rsidR="00A57B59" w:rsidRPr="00A57B59">
        <w:rPr>
          <w:rFonts w:ascii="Times New Roman" w:hAnsi="Times New Roman" w:cs="Times New Roman"/>
          <w:sz w:val="20"/>
          <w:szCs w:val="20"/>
        </w:rPr>
        <w:t>preserve the proprietary information for applying “associated ID” for different cells</w:t>
      </w:r>
      <w:r w:rsidR="007E7C33">
        <w:rPr>
          <w:rFonts w:ascii="Times New Roman" w:hAnsi="Times New Roman" w:cs="Times New Roman"/>
          <w:sz w:val="20"/>
          <w:szCs w:val="20"/>
        </w:rPr>
        <w:t xml:space="preserve"> because of the following reasons:</w:t>
      </w:r>
    </w:p>
    <w:p w14:paraId="374DD3F4" w14:textId="2AB62D17" w:rsidR="00A57B59" w:rsidRPr="00A57B59" w:rsidRDefault="00A57B59" w:rsidP="00CA7B4E">
      <w:pPr>
        <w:pStyle w:val="BodyText"/>
        <w:numPr>
          <w:ilvl w:val="0"/>
          <w:numId w:val="13"/>
        </w:numPr>
        <w:spacing w:after="60"/>
        <w:rPr>
          <w:rFonts w:ascii="Times New Roman" w:hAnsi="Times New Roman" w:cs="Times New Roman"/>
          <w:sz w:val="20"/>
          <w:szCs w:val="20"/>
        </w:rPr>
      </w:pPr>
      <w:r w:rsidRPr="00A57B59">
        <w:rPr>
          <w:rFonts w:ascii="Times New Roman" w:hAnsi="Times New Roman" w:cs="Times New Roman"/>
          <w:sz w:val="20"/>
          <w:szCs w:val="20"/>
        </w:rPr>
        <w:t>NW vendor does not share with each other about the proprietary information of NW-vendor-specific implementation for beam shaping as it is up to NW operator to determine “associated IDs”</w:t>
      </w:r>
      <w:r>
        <w:rPr>
          <w:rFonts w:ascii="Times New Roman" w:hAnsi="Times New Roman" w:cs="Times New Roman"/>
          <w:sz w:val="20"/>
          <w:szCs w:val="20"/>
        </w:rPr>
        <w:t>.</w:t>
      </w:r>
    </w:p>
    <w:p w14:paraId="3FC908A3" w14:textId="29EC8DBE" w:rsidR="00A57B59" w:rsidRDefault="00A57B59" w:rsidP="00CA7B4E">
      <w:pPr>
        <w:pStyle w:val="BodyText"/>
        <w:numPr>
          <w:ilvl w:val="0"/>
          <w:numId w:val="13"/>
        </w:numPr>
        <w:spacing w:after="60"/>
        <w:rPr>
          <w:rFonts w:ascii="Times New Roman" w:hAnsi="Times New Roman" w:cs="Times New Roman"/>
          <w:sz w:val="20"/>
          <w:szCs w:val="20"/>
        </w:rPr>
      </w:pPr>
      <w:r w:rsidRPr="00A57B59">
        <w:rPr>
          <w:rFonts w:ascii="Times New Roman" w:hAnsi="Times New Roman" w:cs="Times New Roman"/>
          <w:sz w:val="20"/>
          <w:szCs w:val="20"/>
        </w:rPr>
        <w:t>NW operator preserves information of which NW vendor(s) are deploying in which area/site in different cells</w:t>
      </w:r>
      <w:r>
        <w:rPr>
          <w:rFonts w:ascii="Times New Roman" w:hAnsi="Times New Roman" w:cs="Times New Roman"/>
          <w:sz w:val="20"/>
          <w:szCs w:val="20"/>
        </w:rPr>
        <w:t>.</w:t>
      </w:r>
    </w:p>
    <w:p w14:paraId="1EB72A7B" w14:textId="77777777" w:rsidR="00A57B59" w:rsidRPr="00A57B59" w:rsidRDefault="00A57B59" w:rsidP="00CA7B4E">
      <w:pPr>
        <w:pStyle w:val="BodyText"/>
        <w:spacing w:after="60"/>
        <w:ind w:left="720"/>
        <w:rPr>
          <w:rFonts w:ascii="Times New Roman" w:hAnsi="Times New Roman" w:cs="Times New Roman"/>
          <w:sz w:val="20"/>
          <w:szCs w:val="20"/>
        </w:rPr>
      </w:pPr>
    </w:p>
    <w:p w14:paraId="27435A41" w14:textId="0645BB92" w:rsidR="00CF0A95" w:rsidRDefault="00876575" w:rsidP="00CA7B4E">
      <w:pPr>
        <w:spacing w:after="60"/>
        <w:jc w:val="center"/>
        <w:rPr>
          <w:rFonts w:ascii="Times New Roman" w:hAnsi="Times New Roman" w:cs="Times New Roman"/>
          <w:sz w:val="20"/>
          <w:szCs w:val="20"/>
        </w:rPr>
      </w:pPr>
      <w:r w:rsidRPr="00876575">
        <w:rPr>
          <w:rFonts w:ascii="Times New Roman" w:hAnsi="Times New Roman" w:cs="Times New Roman"/>
          <w:noProof/>
          <w:sz w:val="20"/>
          <w:szCs w:val="20"/>
        </w:rPr>
        <w:drawing>
          <wp:inline distT="0" distB="0" distL="0" distR="0" wp14:anchorId="3C397CB2" wp14:editId="422A414C">
            <wp:extent cx="3540636" cy="1619266"/>
            <wp:effectExtent l="0" t="0" r="3175" b="0"/>
            <wp:docPr id="9"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3"/>
                    <a:stretch>
                      <a:fillRect/>
                    </a:stretch>
                  </pic:blipFill>
                  <pic:spPr>
                    <a:xfrm>
                      <a:off x="0" y="0"/>
                      <a:ext cx="3559906" cy="1628079"/>
                    </a:xfrm>
                    <a:prstGeom prst="rect">
                      <a:avLst/>
                    </a:prstGeom>
                  </pic:spPr>
                </pic:pic>
              </a:graphicData>
            </a:graphic>
          </wp:inline>
        </w:drawing>
      </w:r>
    </w:p>
    <w:p w14:paraId="0E44769D" w14:textId="4DA91E35" w:rsidR="00876575" w:rsidRDefault="00876575" w:rsidP="00CA7B4E">
      <w:pPr>
        <w:spacing w:after="60"/>
        <w:jc w:val="center"/>
        <w:rPr>
          <w:rFonts w:ascii="Times New Roman" w:hAnsi="Times New Roman" w:cs="Times New Roman"/>
          <w:sz w:val="20"/>
          <w:szCs w:val="20"/>
        </w:rPr>
      </w:pPr>
      <w:r>
        <w:rPr>
          <w:rFonts w:ascii="Times New Roman" w:hAnsi="Times New Roman" w:cs="Times New Roman"/>
          <w:sz w:val="20"/>
          <w:szCs w:val="20"/>
        </w:rPr>
        <w:t xml:space="preserve">Fig. 1. </w:t>
      </w:r>
      <w:r w:rsidR="0013737A" w:rsidRPr="0013737A">
        <w:rPr>
          <w:rFonts w:ascii="Times New Roman" w:hAnsi="Times New Roman" w:cs="Times New Roman"/>
          <w:sz w:val="20"/>
          <w:szCs w:val="20"/>
        </w:rPr>
        <w:t>NW operator utilizes NW-vendor-specific ID(s) to determine a set of associated IDs. The set of associated IDs are signalled to UE(s).</w:t>
      </w:r>
    </w:p>
    <w:p w14:paraId="0B15E7FE" w14:textId="77777777" w:rsidR="00876575" w:rsidRDefault="00876575" w:rsidP="00CA7B4E">
      <w:pPr>
        <w:spacing w:after="60"/>
        <w:rPr>
          <w:rFonts w:ascii="Times New Roman" w:hAnsi="Times New Roman" w:cs="Times New Roman"/>
          <w:sz w:val="20"/>
          <w:szCs w:val="20"/>
        </w:rPr>
      </w:pPr>
    </w:p>
    <w:p w14:paraId="789A5A42" w14:textId="2C5BBC33" w:rsidR="00BD09C6" w:rsidRDefault="00BD09C6" w:rsidP="008345C9">
      <w:pPr>
        <w:spacing w:after="60"/>
        <w:rPr>
          <w:rFonts w:ascii="Times New Roman" w:hAnsi="Times New Roman" w:cs="Times New Roman"/>
          <w:b/>
          <w:bCs/>
          <w:sz w:val="20"/>
          <w:szCs w:val="20"/>
        </w:rPr>
      </w:pPr>
      <w:r w:rsidRPr="00F4249F">
        <w:rPr>
          <w:rFonts w:ascii="Times New Roman" w:hAnsi="Times New Roman" w:cs="Times New Roman"/>
          <w:b/>
          <w:bCs/>
          <w:sz w:val="20"/>
          <w:szCs w:val="20"/>
        </w:rPr>
        <w:lastRenderedPageBreak/>
        <w:t xml:space="preserve">Proposal </w:t>
      </w:r>
      <w:r w:rsidR="008928EB">
        <w:rPr>
          <w:rFonts w:ascii="Times New Roman" w:hAnsi="Times New Roman" w:cs="Times New Roman"/>
          <w:b/>
          <w:bCs/>
          <w:sz w:val="20"/>
          <w:szCs w:val="20"/>
        </w:rPr>
        <w:t>9</w:t>
      </w:r>
      <w:r w:rsidRPr="00F4249F">
        <w:rPr>
          <w:rFonts w:ascii="Times New Roman" w:hAnsi="Times New Roman" w:cs="Times New Roman"/>
          <w:b/>
          <w:bCs/>
          <w:sz w:val="20"/>
          <w:szCs w:val="20"/>
        </w:rPr>
        <w:t xml:space="preserve">: </w:t>
      </w:r>
      <w:r w:rsidR="00904938" w:rsidRPr="00F4249F">
        <w:rPr>
          <w:rFonts w:ascii="Times New Roman" w:hAnsi="Times New Roman" w:cs="Times New Roman"/>
          <w:b/>
          <w:bCs/>
          <w:sz w:val="20"/>
          <w:szCs w:val="20"/>
        </w:rPr>
        <w:t xml:space="preserve">Support to apply </w:t>
      </w:r>
      <w:r w:rsidR="00BF789D" w:rsidRPr="00F4249F">
        <w:rPr>
          <w:rFonts w:ascii="Times New Roman" w:hAnsi="Times New Roman" w:cs="Times New Roman"/>
          <w:b/>
          <w:bCs/>
          <w:sz w:val="20"/>
          <w:szCs w:val="20"/>
        </w:rPr>
        <w:t>concept of “associated IDs” for multiple cells</w:t>
      </w:r>
      <w:r w:rsidR="00D3749B">
        <w:rPr>
          <w:rFonts w:ascii="Times New Roman" w:hAnsi="Times New Roman" w:cs="Times New Roman"/>
          <w:b/>
          <w:bCs/>
          <w:sz w:val="20"/>
          <w:szCs w:val="20"/>
        </w:rPr>
        <w:t xml:space="preserve"> </w:t>
      </w:r>
      <w:r w:rsidR="00D3749B" w:rsidRPr="00D3749B">
        <w:rPr>
          <w:rFonts w:ascii="Times New Roman" w:hAnsi="Times New Roman" w:cs="Times New Roman"/>
          <w:b/>
          <w:bCs/>
          <w:sz w:val="20"/>
          <w:szCs w:val="20"/>
        </w:rPr>
        <w:t xml:space="preserve">for </w:t>
      </w:r>
      <w:r w:rsidR="00D3749B">
        <w:rPr>
          <w:rFonts w:ascii="Times New Roman" w:hAnsi="Times New Roman" w:cs="Times New Roman"/>
          <w:b/>
          <w:bCs/>
          <w:sz w:val="20"/>
          <w:szCs w:val="20"/>
        </w:rPr>
        <w:t xml:space="preserve">ensuring </w:t>
      </w:r>
      <w:r w:rsidR="00D3749B" w:rsidRPr="00D3749B">
        <w:rPr>
          <w:rFonts w:ascii="Times New Roman" w:hAnsi="Times New Roman" w:cs="Times New Roman"/>
          <w:b/>
          <w:bCs/>
          <w:sz w:val="20"/>
          <w:szCs w:val="20"/>
        </w:rPr>
        <w:t>consistency of NW-side additional condition across training and inference for UE-sided model for BM-Case 1 and BM Case 2</w:t>
      </w:r>
      <w:r w:rsidR="00BF789D" w:rsidRPr="00F4249F">
        <w:rPr>
          <w:rFonts w:ascii="Times New Roman" w:hAnsi="Times New Roman" w:cs="Times New Roman"/>
          <w:b/>
          <w:bCs/>
          <w:sz w:val="20"/>
          <w:szCs w:val="20"/>
        </w:rPr>
        <w:t>.</w:t>
      </w:r>
    </w:p>
    <w:p w14:paraId="43C7AD79" w14:textId="6AE62444" w:rsidR="00BF789D" w:rsidRPr="00F4249F" w:rsidRDefault="00BF789D" w:rsidP="008345C9">
      <w:pPr>
        <w:spacing w:after="60"/>
        <w:rPr>
          <w:rFonts w:ascii="Times New Roman" w:hAnsi="Times New Roman" w:cs="Times New Roman"/>
          <w:b/>
          <w:bCs/>
          <w:sz w:val="20"/>
          <w:szCs w:val="20"/>
        </w:rPr>
      </w:pPr>
      <w:r w:rsidRPr="00F4249F">
        <w:rPr>
          <w:rFonts w:ascii="Times New Roman" w:hAnsi="Times New Roman" w:cs="Times New Roman"/>
          <w:b/>
          <w:bCs/>
          <w:sz w:val="20"/>
          <w:szCs w:val="20"/>
        </w:rPr>
        <w:t xml:space="preserve">Proposal </w:t>
      </w:r>
      <w:r w:rsidR="008928EB">
        <w:rPr>
          <w:rFonts w:ascii="Times New Roman" w:hAnsi="Times New Roman" w:cs="Times New Roman"/>
          <w:b/>
          <w:bCs/>
          <w:sz w:val="20"/>
          <w:szCs w:val="20"/>
        </w:rPr>
        <w:t>10</w:t>
      </w:r>
      <w:r w:rsidRPr="00F4249F">
        <w:rPr>
          <w:rFonts w:ascii="Times New Roman" w:hAnsi="Times New Roman" w:cs="Times New Roman"/>
          <w:b/>
          <w:bCs/>
          <w:sz w:val="20"/>
          <w:szCs w:val="20"/>
        </w:rPr>
        <w:t xml:space="preserve">: Support to </w:t>
      </w:r>
      <w:r w:rsidR="002B1401" w:rsidRPr="00F4249F">
        <w:rPr>
          <w:rFonts w:ascii="Times New Roman" w:hAnsi="Times New Roman" w:cs="Times New Roman"/>
          <w:b/>
          <w:bCs/>
          <w:sz w:val="20"/>
          <w:szCs w:val="20"/>
        </w:rPr>
        <w:t>determin</w:t>
      </w:r>
      <w:r w:rsidR="00F4249F" w:rsidRPr="00F4249F">
        <w:rPr>
          <w:rFonts w:ascii="Times New Roman" w:hAnsi="Times New Roman" w:cs="Times New Roman"/>
          <w:b/>
          <w:bCs/>
          <w:sz w:val="20"/>
          <w:szCs w:val="20"/>
        </w:rPr>
        <w:t>e</w:t>
      </w:r>
      <w:r w:rsidR="002B1401" w:rsidRPr="00F4249F">
        <w:rPr>
          <w:rFonts w:ascii="Times New Roman" w:hAnsi="Times New Roman" w:cs="Times New Roman"/>
          <w:b/>
          <w:bCs/>
          <w:sz w:val="20"/>
          <w:szCs w:val="20"/>
        </w:rPr>
        <w:t xml:space="preserve"> “associated IDs”</w:t>
      </w:r>
      <w:r w:rsidR="00F4249F" w:rsidRPr="00F4249F">
        <w:rPr>
          <w:rFonts w:ascii="Times New Roman" w:hAnsi="Times New Roman" w:cs="Times New Roman"/>
          <w:b/>
          <w:bCs/>
          <w:sz w:val="20"/>
          <w:szCs w:val="20"/>
        </w:rPr>
        <w:t xml:space="preserve"> </w:t>
      </w:r>
      <w:r w:rsidR="00B47DCE">
        <w:rPr>
          <w:rFonts w:ascii="Times New Roman" w:hAnsi="Times New Roman" w:cs="Times New Roman"/>
          <w:b/>
          <w:bCs/>
          <w:sz w:val="20"/>
          <w:szCs w:val="20"/>
        </w:rPr>
        <w:t>within</w:t>
      </w:r>
      <w:r w:rsidR="00F4249F" w:rsidRPr="00F4249F">
        <w:rPr>
          <w:rFonts w:ascii="Times New Roman" w:hAnsi="Times New Roman" w:cs="Times New Roman"/>
          <w:b/>
          <w:bCs/>
          <w:sz w:val="20"/>
          <w:szCs w:val="20"/>
        </w:rPr>
        <w:t xml:space="preserve"> a NW operator (or a</w:t>
      </w:r>
      <w:r w:rsidR="00952782">
        <w:rPr>
          <w:rFonts w:ascii="Times New Roman" w:hAnsi="Times New Roman" w:cs="Times New Roman"/>
          <w:b/>
          <w:bCs/>
          <w:sz w:val="20"/>
          <w:szCs w:val="20"/>
        </w:rPr>
        <w:t>n</w:t>
      </w:r>
      <w:r w:rsidR="00B26B8E" w:rsidRPr="00B26B8E">
        <w:rPr>
          <w:rFonts w:ascii="Times New Roman" w:hAnsi="Times New Roman" w:cs="Times New Roman"/>
          <w:b/>
          <w:bCs/>
          <w:sz w:val="20"/>
          <w:szCs w:val="20"/>
        </w:rPr>
        <w:t xml:space="preserve"> </w:t>
      </w:r>
      <w:r w:rsidR="0000417B">
        <w:rPr>
          <w:rFonts w:ascii="Times New Roman" w:hAnsi="Times New Roman" w:cs="Times New Roman"/>
          <w:b/>
          <w:bCs/>
          <w:sz w:val="20"/>
          <w:szCs w:val="20"/>
        </w:rPr>
        <w:t>MNO</w:t>
      </w:r>
      <w:r w:rsidR="00F4249F" w:rsidRPr="00F4249F">
        <w:rPr>
          <w:rFonts w:ascii="Times New Roman" w:hAnsi="Times New Roman" w:cs="Times New Roman"/>
          <w:b/>
          <w:bCs/>
          <w:sz w:val="20"/>
          <w:szCs w:val="20"/>
        </w:rPr>
        <w:t xml:space="preserve">) to </w:t>
      </w:r>
      <w:r w:rsidR="00A57B59" w:rsidRPr="00A57B59">
        <w:rPr>
          <w:rFonts w:ascii="Times New Roman" w:hAnsi="Times New Roman" w:cs="Times New Roman"/>
          <w:b/>
          <w:bCs/>
          <w:sz w:val="20"/>
          <w:szCs w:val="20"/>
        </w:rPr>
        <w:t xml:space="preserve">preserve </w:t>
      </w:r>
      <w:r w:rsidR="00D25A1B" w:rsidRPr="00D25A1B">
        <w:rPr>
          <w:rFonts w:ascii="Times New Roman" w:hAnsi="Times New Roman" w:cs="Times New Roman"/>
          <w:b/>
          <w:bCs/>
          <w:sz w:val="20"/>
          <w:szCs w:val="20"/>
        </w:rPr>
        <w:t>proprietary information</w:t>
      </w:r>
      <w:r w:rsidR="00FB529F">
        <w:rPr>
          <w:rFonts w:ascii="Times New Roman" w:hAnsi="Times New Roman" w:cs="Times New Roman"/>
          <w:b/>
          <w:bCs/>
          <w:sz w:val="20"/>
          <w:szCs w:val="20"/>
        </w:rPr>
        <w:t>.</w:t>
      </w:r>
    </w:p>
    <w:p w14:paraId="7096D1A6" w14:textId="77777777" w:rsidR="00C06535" w:rsidRDefault="00C06535" w:rsidP="003C3F5C">
      <w:pPr>
        <w:spacing w:after="60"/>
        <w:rPr>
          <w:rFonts w:ascii="Times New Roman" w:hAnsi="Times New Roman" w:cs="Times New Roman"/>
          <w:sz w:val="20"/>
          <w:szCs w:val="20"/>
        </w:rPr>
      </w:pPr>
    </w:p>
    <w:p w14:paraId="20A30897" w14:textId="7CB205D0" w:rsidR="006054F3" w:rsidRDefault="006054F3" w:rsidP="004B7405">
      <w:pPr>
        <w:spacing w:after="60"/>
        <w:rPr>
          <w:rFonts w:ascii="Times New Roman" w:hAnsi="Times New Roman" w:cs="Times New Roman"/>
          <w:sz w:val="20"/>
          <w:szCs w:val="20"/>
        </w:rPr>
      </w:pPr>
      <w:r>
        <w:rPr>
          <w:rFonts w:ascii="Times New Roman" w:hAnsi="Times New Roman" w:cs="Times New Roman"/>
          <w:sz w:val="20"/>
          <w:szCs w:val="20"/>
        </w:rPr>
        <w:t>In addition, in previous RAN1#118bis meeting, feature lead proposed the following proposal</w:t>
      </w:r>
      <w:r w:rsidR="009917A4">
        <w:rPr>
          <w:rFonts w:ascii="Times New Roman" w:hAnsi="Times New Roman" w:cs="Times New Roman"/>
          <w:sz w:val="20"/>
          <w:szCs w:val="20"/>
        </w:rPr>
        <w:t>s</w:t>
      </w:r>
      <w:r>
        <w:rPr>
          <w:rFonts w:ascii="Times New Roman" w:hAnsi="Times New Roman" w:cs="Times New Roman"/>
          <w:sz w:val="20"/>
          <w:szCs w:val="20"/>
        </w:rPr>
        <w:t xml:space="preserve"> </w:t>
      </w:r>
      <w:r w:rsidR="00666937">
        <w:rPr>
          <w:rFonts w:ascii="Times New Roman" w:hAnsi="Times New Roman" w:cs="Times New Roman"/>
          <w:sz w:val="20"/>
          <w:szCs w:val="20"/>
        </w:rPr>
        <w:t xml:space="preserve">related to associated IDs </w:t>
      </w:r>
      <w:r w:rsidR="004D366C">
        <w:rPr>
          <w:rFonts w:ascii="Times New Roman" w:hAnsi="Times New Roman" w:cs="Times New Roman"/>
          <w:sz w:val="20"/>
          <w:szCs w:val="20"/>
        </w:rPr>
        <w:t>[</w:t>
      </w:r>
      <w:r w:rsidR="009466B3">
        <w:rPr>
          <w:rFonts w:ascii="Times New Roman" w:hAnsi="Times New Roman" w:cs="Times New Roman"/>
          <w:sz w:val="20"/>
          <w:szCs w:val="20"/>
        </w:rPr>
        <w:t>6</w:t>
      </w:r>
      <w:r w:rsidR="004D366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666937" w14:paraId="33CD5152" w14:textId="77777777" w:rsidTr="00666937">
        <w:tc>
          <w:tcPr>
            <w:tcW w:w="9913" w:type="dxa"/>
          </w:tcPr>
          <w:p w14:paraId="4501447E" w14:textId="77777777" w:rsidR="00666937" w:rsidRPr="00666937" w:rsidRDefault="00666937" w:rsidP="004B7405">
            <w:pPr>
              <w:spacing w:after="60"/>
              <w:rPr>
                <w:rFonts w:ascii="Times New Roman" w:hAnsi="Times New Roman" w:cs="Times New Roman"/>
                <w:sz w:val="20"/>
                <w:szCs w:val="20"/>
              </w:rPr>
            </w:pPr>
            <w:r w:rsidRPr="00666937">
              <w:rPr>
                <w:rFonts w:ascii="Times New Roman" w:hAnsi="Times New Roman" w:cs="Times New Roman"/>
                <w:b/>
                <w:bCs/>
                <w:sz w:val="20"/>
                <w:szCs w:val="20"/>
                <w:highlight w:val="yellow"/>
                <w:lang w:val="en-GB"/>
              </w:rPr>
              <w:t>FL’s proposal</w:t>
            </w:r>
          </w:p>
          <w:p w14:paraId="5CAD753B" w14:textId="77777777" w:rsidR="00666937" w:rsidRPr="00666937" w:rsidRDefault="00666937" w:rsidP="004B7405">
            <w:pPr>
              <w:spacing w:after="60"/>
              <w:rPr>
                <w:rFonts w:ascii="Times New Roman" w:hAnsi="Times New Roman" w:cs="Times New Roman"/>
                <w:sz w:val="20"/>
                <w:szCs w:val="20"/>
              </w:rPr>
            </w:pPr>
            <w:r w:rsidRPr="00666937">
              <w:rPr>
                <w:rFonts w:ascii="Times New Roman" w:hAnsi="Times New Roman" w:cs="Times New Roman"/>
                <w:sz w:val="20"/>
                <w:szCs w:val="20"/>
                <w:lang w:val="en-GB"/>
              </w:rPr>
              <w:t xml:space="preserve">For the case that associated ID configured in CSI framework for UE-sided model, down selection </w:t>
            </w:r>
          </w:p>
          <w:p w14:paraId="05774203" w14:textId="77777777" w:rsidR="00666937" w:rsidRPr="00666937" w:rsidRDefault="00666937" w:rsidP="004B7405">
            <w:pPr>
              <w:numPr>
                <w:ilvl w:val="0"/>
                <w:numId w:val="44"/>
              </w:numPr>
              <w:spacing w:after="60"/>
              <w:rPr>
                <w:rFonts w:ascii="Times New Roman" w:hAnsi="Times New Roman" w:cs="Times New Roman"/>
                <w:sz w:val="20"/>
                <w:szCs w:val="20"/>
              </w:rPr>
            </w:pPr>
            <w:r w:rsidRPr="00666937">
              <w:rPr>
                <w:rFonts w:ascii="Times New Roman" w:hAnsi="Times New Roman" w:cs="Times New Roman"/>
                <w:sz w:val="20"/>
                <w:szCs w:val="20"/>
                <w:lang w:val="en-US"/>
              </w:rPr>
              <w:t>Alt 1: Associated ID is configured per CSI report configuration</w:t>
            </w:r>
          </w:p>
          <w:p w14:paraId="4B2C1DF1" w14:textId="77777777" w:rsidR="00666937" w:rsidRPr="00666937" w:rsidRDefault="00666937" w:rsidP="004B7405">
            <w:pPr>
              <w:numPr>
                <w:ilvl w:val="1"/>
                <w:numId w:val="44"/>
              </w:numPr>
              <w:spacing w:after="60"/>
              <w:rPr>
                <w:rFonts w:ascii="Times New Roman" w:hAnsi="Times New Roman" w:cs="Times New Roman"/>
                <w:sz w:val="20"/>
                <w:szCs w:val="20"/>
              </w:rPr>
            </w:pPr>
            <w:r w:rsidRPr="00666937">
              <w:rPr>
                <w:rFonts w:ascii="Times New Roman" w:hAnsi="Times New Roman" w:cs="Times New Roman"/>
                <w:sz w:val="20"/>
                <w:szCs w:val="20"/>
                <w:lang w:val="en-US"/>
              </w:rPr>
              <w:t xml:space="preserve">Note: this means one associated ID per Set A and Set B pair </w:t>
            </w:r>
          </w:p>
          <w:p w14:paraId="768590DF" w14:textId="77777777" w:rsidR="00666937" w:rsidRPr="00666937" w:rsidRDefault="00666937" w:rsidP="004B7405">
            <w:pPr>
              <w:numPr>
                <w:ilvl w:val="0"/>
                <w:numId w:val="44"/>
              </w:numPr>
              <w:spacing w:after="60"/>
              <w:rPr>
                <w:rFonts w:ascii="Times New Roman" w:hAnsi="Times New Roman" w:cs="Times New Roman"/>
                <w:sz w:val="20"/>
                <w:szCs w:val="20"/>
              </w:rPr>
            </w:pPr>
            <w:r w:rsidRPr="00666937">
              <w:rPr>
                <w:rFonts w:ascii="Times New Roman" w:hAnsi="Times New Roman" w:cs="Times New Roman"/>
                <w:sz w:val="20"/>
                <w:szCs w:val="20"/>
                <w:lang w:val="en-US"/>
              </w:rPr>
              <w:t>Alt 2: Associated ID is configured separately for Set A and Set B</w:t>
            </w:r>
          </w:p>
          <w:p w14:paraId="7D13B18B" w14:textId="77777777" w:rsidR="00666937" w:rsidRPr="00666937" w:rsidRDefault="00666937" w:rsidP="004B7405">
            <w:pPr>
              <w:numPr>
                <w:ilvl w:val="1"/>
                <w:numId w:val="44"/>
              </w:numPr>
              <w:spacing w:after="60"/>
              <w:rPr>
                <w:rFonts w:ascii="Times New Roman" w:hAnsi="Times New Roman" w:cs="Times New Roman"/>
                <w:sz w:val="20"/>
                <w:szCs w:val="20"/>
              </w:rPr>
            </w:pPr>
            <w:r w:rsidRPr="00666937">
              <w:rPr>
                <w:rFonts w:ascii="Times New Roman" w:hAnsi="Times New Roman" w:cs="Times New Roman"/>
                <w:sz w:val="20"/>
                <w:szCs w:val="20"/>
                <w:lang w:val="en-US"/>
              </w:rPr>
              <w:t xml:space="preserve">Note: this means the associated ID can be different for Set A and Set B. </w:t>
            </w:r>
          </w:p>
          <w:p w14:paraId="778F2F7B" w14:textId="77777777" w:rsidR="00666937" w:rsidRPr="00666937" w:rsidRDefault="00666937" w:rsidP="004B7405">
            <w:pPr>
              <w:spacing w:after="60"/>
              <w:rPr>
                <w:rFonts w:ascii="Times New Roman" w:hAnsi="Times New Roman" w:cs="Times New Roman"/>
                <w:sz w:val="20"/>
                <w:szCs w:val="20"/>
              </w:rPr>
            </w:pPr>
            <w:r w:rsidRPr="00666937">
              <w:rPr>
                <w:rFonts w:ascii="Times New Roman" w:hAnsi="Times New Roman" w:cs="Times New Roman"/>
                <w:b/>
                <w:bCs/>
                <w:sz w:val="20"/>
                <w:szCs w:val="20"/>
                <w:highlight w:val="yellow"/>
                <w:lang w:val="en-GB"/>
              </w:rPr>
              <w:t>FL’s proposal</w:t>
            </w:r>
            <w:r w:rsidRPr="00666937">
              <w:rPr>
                <w:rFonts w:ascii="Times New Roman" w:hAnsi="Times New Roman" w:cs="Times New Roman"/>
                <w:b/>
                <w:bCs/>
                <w:sz w:val="20"/>
                <w:szCs w:val="20"/>
                <w:lang w:val="en-GB"/>
              </w:rPr>
              <w:t xml:space="preserve"> </w:t>
            </w:r>
          </w:p>
          <w:p w14:paraId="4B1D89FA" w14:textId="77777777" w:rsidR="00666937" w:rsidRPr="00666937" w:rsidRDefault="00666937" w:rsidP="004B7405">
            <w:pPr>
              <w:spacing w:after="60"/>
              <w:rPr>
                <w:rFonts w:ascii="Times New Roman" w:hAnsi="Times New Roman" w:cs="Times New Roman"/>
                <w:sz w:val="20"/>
                <w:szCs w:val="20"/>
              </w:rPr>
            </w:pPr>
            <w:r w:rsidRPr="00666937">
              <w:rPr>
                <w:rFonts w:ascii="Times New Roman" w:hAnsi="Times New Roman" w:cs="Times New Roman"/>
                <w:sz w:val="20"/>
                <w:szCs w:val="20"/>
                <w:lang w:val="en-GB"/>
              </w:rPr>
              <w:t xml:space="preserve">For the case that associated ID configured in CSI framework for UE-sided model, </w:t>
            </w:r>
          </w:p>
          <w:p w14:paraId="4743253F" w14:textId="77777777" w:rsidR="00666937" w:rsidRPr="00666937" w:rsidRDefault="00666937" w:rsidP="004B7405">
            <w:pPr>
              <w:numPr>
                <w:ilvl w:val="0"/>
                <w:numId w:val="45"/>
              </w:numPr>
              <w:spacing w:after="60"/>
              <w:rPr>
                <w:rFonts w:ascii="Times New Roman" w:hAnsi="Times New Roman" w:cs="Times New Roman"/>
                <w:sz w:val="20"/>
                <w:szCs w:val="20"/>
              </w:rPr>
            </w:pPr>
            <w:r w:rsidRPr="00666937">
              <w:rPr>
                <w:rFonts w:ascii="Times New Roman" w:hAnsi="Times New Roman" w:cs="Times New Roman"/>
                <w:sz w:val="20"/>
                <w:szCs w:val="20"/>
                <w:lang w:val="en-GB"/>
              </w:rPr>
              <w:t>Consider the following options for down selection on where to configure the associated ID</w:t>
            </w:r>
          </w:p>
          <w:p w14:paraId="75F8AB2A" w14:textId="77777777" w:rsidR="00666937" w:rsidRPr="00666937" w:rsidRDefault="00666937" w:rsidP="004B7405">
            <w:pPr>
              <w:numPr>
                <w:ilvl w:val="1"/>
                <w:numId w:val="45"/>
              </w:numPr>
              <w:spacing w:after="60"/>
              <w:rPr>
                <w:rFonts w:ascii="Times New Roman" w:hAnsi="Times New Roman" w:cs="Times New Roman"/>
                <w:sz w:val="20"/>
                <w:szCs w:val="20"/>
              </w:rPr>
            </w:pPr>
            <w:r w:rsidRPr="00666937">
              <w:rPr>
                <w:rFonts w:ascii="Times New Roman" w:hAnsi="Times New Roman" w:cs="Times New Roman"/>
                <w:sz w:val="20"/>
                <w:szCs w:val="20"/>
                <w:lang w:val="en-US"/>
              </w:rPr>
              <w:t xml:space="preserve">Alt 1: </w:t>
            </w:r>
            <w:r w:rsidRPr="00666937">
              <w:rPr>
                <w:rFonts w:ascii="Times New Roman" w:hAnsi="Times New Roman" w:cs="Times New Roman"/>
                <w:i/>
                <w:iCs/>
                <w:sz w:val="20"/>
                <w:szCs w:val="20"/>
                <w:lang w:val="en-US"/>
              </w:rPr>
              <w:t>CSI-</w:t>
            </w:r>
            <w:proofErr w:type="spellStart"/>
            <w:r w:rsidRPr="00666937">
              <w:rPr>
                <w:rFonts w:ascii="Times New Roman" w:hAnsi="Times New Roman" w:cs="Times New Roman"/>
                <w:i/>
                <w:iCs/>
                <w:sz w:val="20"/>
                <w:szCs w:val="20"/>
                <w:lang w:val="en-US"/>
              </w:rPr>
              <w:t>ReportConfig</w:t>
            </w:r>
            <w:proofErr w:type="spellEnd"/>
          </w:p>
          <w:p w14:paraId="5FCB5CD2" w14:textId="77777777" w:rsidR="00666937" w:rsidRPr="00666937" w:rsidRDefault="00666937" w:rsidP="004B7405">
            <w:pPr>
              <w:numPr>
                <w:ilvl w:val="1"/>
                <w:numId w:val="45"/>
              </w:numPr>
              <w:spacing w:after="60"/>
              <w:rPr>
                <w:rFonts w:ascii="Times New Roman" w:hAnsi="Times New Roman" w:cs="Times New Roman"/>
                <w:sz w:val="20"/>
                <w:szCs w:val="20"/>
              </w:rPr>
            </w:pPr>
            <w:r w:rsidRPr="00666937">
              <w:rPr>
                <w:rFonts w:ascii="Times New Roman" w:hAnsi="Times New Roman" w:cs="Times New Roman"/>
                <w:sz w:val="20"/>
                <w:szCs w:val="20"/>
                <w:lang w:val="en-US"/>
              </w:rPr>
              <w:t xml:space="preserve">Alt 2: </w:t>
            </w:r>
            <w:r w:rsidRPr="00666937">
              <w:rPr>
                <w:rFonts w:ascii="Times New Roman" w:hAnsi="Times New Roman" w:cs="Times New Roman"/>
                <w:i/>
                <w:iCs/>
                <w:sz w:val="20"/>
                <w:szCs w:val="20"/>
                <w:lang w:val="en-US"/>
              </w:rPr>
              <w:t>CSI-</w:t>
            </w:r>
            <w:proofErr w:type="spellStart"/>
            <w:r w:rsidRPr="00666937">
              <w:rPr>
                <w:rFonts w:ascii="Times New Roman" w:hAnsi="Times New Roman" w:cs="Times New Roman"/>
                <w:i/>
                <w:iCs/>
                <w:sz w:val="20"/>
                <w:szCs w:val="20"/>
                <w:lang w:val="en-US"/>
              </w:rPr>
              <w:t>ResourceConfig</w:t>
            </w:r>
            <w:proofErr w:type="spellEnd"/>
          </w:p>
          <w:p w14:paraId="4F0FFF98" w14:textId="2F6FD9DC" w:rsidR="00666937" w:rsidRPr="00666937" w:rsidRDefault="00666937" w:rsidP="004B7405">
            <w:pPr>
              <w:numPr>
                <w:ilvl w:val="1"/>
                <w:numId w:val="45"/>
              </w:numPr>
              <w:spacing w:after="60"/>
              <w:rPr>
                <w:rFonts w:ascii="Times New Roman" w:hAnsi="Times New Roman" w:cs="Times New Roman"/>
                <w:sz w:val="20"/>
                <w:szCs w:val="20"/>
              </w:rPr>
            </w:pPr>
            <w:r w:rsidRPr="00666937">
              <w:rPr>
                <w:rFonts w:ascii="Times New Roman" w:hAnsi="Times New Roman" w:cs="Times New Roman"/>
                <w:sz w:val="20"/>
                <w:szCs w:val="20"/>
                <w:lang w:val="en-US"/>
              </w:rPr>
              <w:t xml:space="preserve">Alt 3: </w:t>
            </w:r>
            <w:r w:rsidRPr="00666937">
              <w:rPr>
                <w:rFonts w:ascii="Times New Roman" w:hAnsi="Times New Roman" w:cs="Times New Roman"/>
                <w:i/>
                <w:iCs/>
                <w:sz w:val="20"/>
                <w:szCs w:val="20"/>
                <w:lang w:val="en-US"/>
              </w:rPr>
              <w:t>CSI-</w:t>
            </w:r>
            <w:proofErr w:type="spellStart"/>
            <w:r w:rsidRPr="00666937">
              <w:rPr>
                <w:rFonts w:ascii="Times New Roman" w:hAnsi="Times New Roman" w:cs="Times New Roman"/>
                <w:i/>
                <w:iCs/>
                <w:sz w:val="20"/>
                <w:szCs w:val="20"/>
                <w:lang w:val="en-US"/>
              </w:rPr>
              <w:t>ResourceSet</w:t>
            </w:r>
            <w:proofErr w:type="spellEnd"/>
          </w:p>
        </w:tc>
      </w:tr>
    </w:tbl>
    <w:p w14:paraId="30A4DE59" w14:textId="3D9174E8" w:rsidR="00666937" w:rsidRDefault="00C522EF" w:rsidP="004B7405">
      <w:pPr>
        <w:spacing w:after="60"/>
        <w:rPr>
          <w:rFonts w:ascii="Times New Roman" w:hAnsi="Times New Roman" w:cs="Times New Roman"/>
          <w:sz w:val="20"/>
          <w:szCs w:val="20"/>
        </w:rPr>
      </w:pPr>
      <w:r w:rsidRPr="00C522EF">
        <w:rPr>
          <w:rFonts w:ascii="Times New Roman" w:hAnsi="Times New Roman" w:cs="Times New Roman"/>
          <w:sz w:val="20"/>
          <w:szCs w:val="20"/>
        </w:rPr>
        <w:t xml:space="preserve">These proposals are depending on how RAN1 down-selects one of 3 options </w:t>
      </w:r>
      <w:r w:rsidRPr="00C522EF">
        <w:rPr>
          <w:rFonts w:ascii="Times New Roman" w:hAnsi="Times New Roman" w:cs="Times New Roman"/>
          <w:sz w:val="20"/>
          <w:szCs w:val="20"/>
          <w:lang w:val="en-GB"/>
        </w:rPr>
        <w:t xml:space="preserve">for applicability of UE-side model inference </w:t>
      </w:r>
      <w:r w:rsidR="00786776">
        <w:rPr>
          <w:rFonts w:ascii="Times New Roman" w:hAnsi="Times New Roman" w:cs="Times New Roman"/>
          <w:sz w:val="20"/>
          <w:szCs w:val="20"/>
          <w:lang w:val="en-GB"/>
        </w:rPr>
        <w:t xml:space="preserve">for </w:t>
      </w:r>
      <w:r w:rsidRPr="00C522EF">
        <w:rPr>
          <w:rFonts w:ascii="Times New Roman" w:hAnsi="Times New Roman" w:cs="Times New Roman"/>
          <w:sz w:val="20"/>
          <w:szCs w:val="20"/>
          <w:lang w:val="en-GB"/>
        </w:rPr>
        <w:t xml:space="preserve">Q4 of LS handling </w:t>
      </w:r>
      <w:r w:rsidR="00786776">
        <w:rPr>
          <w:rFonts w:ascii="Times New Roman" w:hAnsi="Times New Roman" w:cs="Times New Roman"/>
          <w:sz w:val="20"/>
          <w:szCs w:val="20"/>
          <w:lang w:val="en-GB"/>
        </w:rPr>
        <w:t>in Section 2.1</w:t>
      </w:r>
      <w:r w:rsidRPr="00C522EF">
        <w:rPr>
          <w:rFonts w:ascii="Times New Roman" w:hAnsi="Times New Roman" w:cs="Times New Roman"/>
          <w:sz w:val="20"/>
          <w:szCs w:val="20"/>
          <w:lang w:val="en-GB"/>
        </w:rPr>
        <w:t xml:space="preserve">, wherein associated ID can be configured within </w:t>
      </w:r>
      <w:r w:rsidRPr="00C522EF">
        <w:rPr>
          <w:rFonts w:ascii="Times New Roman" w:hAnsi="Times New Roman" w:cs="Times New Roman"/>
          <w:i/>
          <w:iCs/>
          <w:sz w:val="20"/>
          <w:szCs w:val="20"/>
          <w:lang w:val="en-GB"/>
        </w:rPr>
        <w:t>CSI-</w:t>
      </w:r>
      <w:proofErr w:type="spellStart"/>
      <w:r w:rsidRPr="00C522EF">
        <w:rPr>
          <w:rFonts w:ascii="Times New Roman" w:hAnsi="Times New Roman" w:cs="Times New Roman"/>
          <w:i/>
          <w:iCs/>
          <w:sz w:val="20"/>
          <w:szCs w:val="20"/>
          <w:lang w:val="en-GB"/>
        </w:rPr>
        <w:t>ReportConfig</w:t>
      </w:r>
      <w:proofErr w:type="spellEnd"/>
      <w:r w:rsidRPr="00C522EF">
        <w:rPr>
          <w:rFonts w:ascii="Times New Roman" w:hAnsi="Times New Roman" w:cs="Times New Roman"/>
          <w:sz w:val="20"/>
          <w:szCs w:val="20"/>
          <w:lang w:val="en-GB"/>
        </w:rPr>
        <w:t xml:space="preserve"> or not. We might revisit these proposals later.</w:t>
      </w:r>
    </w:p>
    <w:p w14:paraId="1DF0BB93" w14:textId="77777777" w:rsidR="00735AD3" w:rsidRPr="003C3F5C" w:rsidRDefault="00735AD3" w:rsidP="003C3F5C">
      <w:pPr>
        <w:spacing w:after="60"/>
        <w:rPr>
          <w:rFonts w:ascii="Times New Roman" w:hAnsi="Times New Roman" w:cs="Times New Roman"/>
          <w:sz w:val="20"/>
          <w:szCs w:val="20"/>
        </w:rPr>
      </w:pPr>
    </w:p>
    <w:p w14:paraId="5062FEFC" w14:textId="77777777" w:rsidR="0007014F" w:rsidRPr="006725EA" w:rsidRDefault="0007014F" w:rsidP="003C3F5C">
      <w:pPr>
        <w:pStyle w:val="Heading2"/>
        <w:spacing w:before="0" w:after="60"/>
        <w:rPr>
          <w:rFonts w:ascii="Times New Roman" w:hAnsi="Times New Roman" w:cs="Times New Roman"/>
          <w:b/>
          <w:bCs/>
          <w:sz w:val="28"/>
          <w:szCs w:val="28"/>
        </w:rPr>
      </w:pPr>
      <w:r w:rsidRPr="006725EA">
        <w:rPr>
          <w:rFonts w:ascii="Times New Roman" w:hAnsi="Times New Roman" w:cs="Times New Roman"/>
          <w:b/>
          <w:bCs/>
          <w:sz w:val="28"/>
          <w:szCs w:val="28"/>
        </w:rPr>
        <w:t>Performance monitoring</w:t>
      </w:r>
    </w:p>
    <w:p w14:paraId="5650D7AB" w14:textId="38235BED" w:rsidR="004148D0" w:rsidRPr="006725EA" w:rsidRDefault="007647AE" w:rsidP="003C3F5C">
      <w:pPr>
        <w:pStyle w:val="Heading3"/>
        <w:spacing w:before="0" w:after="60"/>
        <w:rPr>
          <w:rFonts w:ascii="Times New Roman" w:hAnsi="Times New Roman" w:cs="Times New Roman"/>
          <w:b/>
          <w:bCs/>
        </w:rPr>
      </w:pPr>
      <w:r w:rsidRPr="006725EA">
        <w:rPr>
          <w:rFonts w:ascii="Times New Roman" w:hAnsi="Times New Roman" w:cs="Times New Roman"/>
          <w:b/>
          <w:bCs/>
        </w:rPr>
        <w:t xml:space="preserve">Performance </w:t>
      </w:r>
      <w:r w:rsidR="00E64779" w:rsidRPr="006725EA">
        <w:rPr>
          <w:rFonts w:ascii="Times New Roman" w:hAnsi="Times New Roman" w:cs="Times New Roman"/>
          <w:b/>
          <w:bCs/>
        </w:rPr>
        <w:t>monitoring for UE-sided model</w:t>
      </w:r>
    </w:p>
    <w:p w14:paraId="130248A4" w14:textId="682380B8" w:rsidR="00047A85" w:rsidRPr="00103C84" w:rsidRDefault="00B340CA" w:rsidP="008345C9">
      <w:pPr>
        <w:spacing w:after="60"/>
        <w:rPr>
          <w:rFonts w:ascii="Times New Roman" w:hAnsi="Times New Roman" w:cs="Times New Roman"/>
          <w:sz w:val="20"/>
          <w:szCs w:val="20"/>
        </w:rPr>
      </w:pPr>
      <w:r w:rsidRPr="00103C84">
        <w:rPr>
          <w:rFonts w:ascii="Times New Roman" w:hAnsi="Times New Roman" w:cs="Times New Roman"/>
          <w:sz w:val="20"/>
          <w:szCs w:val="20"/>
        </w:rPr>
        <w:t>In RAN1#117</w:t>
      </w:r>
      <w:r w:rsidR="00C15F09">
        <w:rPr>
          <w:rFonts w:ascii="Times New Roman" w:hAnsi="Times New Roman" w:cs="Times New Roman"/>
          <w:sz w:val="20"/>
          <w:szCs w:val="20"/>
        </w:rPr>
        <w:t xml:space="preserve"> and RAN1#118bis</w:t>
      </w:r>
      <w:r w:rsidRPr="00103C84">
        <w:rPr>
          <w:rFonts w:ascii="Times New Roman" w:hAnsi="Times New Roman" w:cs="Times New Roman"/>
          <w:sz w:val="20"/>
          <w:szCs w:val="20"/>
        </w:rPr>
        <w:t xml:space="preserve">, it has been agreed to support </w:t>
      </w:r>
      <w:r w:rsidR="00D44453" w:rsidRPr="00103C84">
        <w:rPr>
          <w:rFonts w:ascii="Times New Roman" w:hAnsi="Times New Roman" w:cs="Times New Roman"/>
          <w:sz w:val="20"/>
          <w:szCs w:val="20"/>
        </w:rPr>
        <w:t>NW-side performance monitoring</w:t>
      </w:r>
      <w:r w:rsidR="00203AAE" w:rsidRPr="00103C84">
        <w:rPr>
          <w:rFonts w:ascii="Times New Roman" w:hAnsi="Times New Roman" w:cs="Times New Roman"/>
          <w:sz w:val="20"/>
          <w:szCs w:val="20"/>
        </w:rPr>
        <w:t xml:space="preserve"> (i.e., Option 1)</w:t>
      </w:r>
      <w:r w:rsidR="00D44453" w:rsidRPr="00103C84">
        <w:rPr>
          <w:rFonts w:ascii="Times New Roman" w:hAnsi="Times New Roman" w:cs="Times New Roman"/>
          <w:sz w:val="20"/>
          <w:szCs w:val="20"/>
        </w:rPr>
        <w:t xml:space="preserve"> and UE-assisted performance monitoring</w:t>
      </w:r>
      <w:r w:rsidR="00353DD0" w:rsidRPr="00103C84">
        <w:rPr>
          <w:rFonts w:ascii="Times New Roman" w:hAnsi="Times New Roman" w:cs="Times New Roman"/>
          <w:sz w:val="20"/>
          <w:szCs w:val="20"/>
        </w:rPr>
        <w:t xml:space="preserve"> </w:t>
      </w:r>
      <w:r w:rsidR="00203AAE" w:rsidRPr="00103C84">
        <w:rPr>
          <w:rFonts w:ascii="Times New Roman" w:hAnsi="Times New Roman" w:cs="Times New Roman"/>
          <w:sz w:val="20"/>
          <w:szCs w:val="20"/>
        </w:rPr>
        <w:t xml:space="preserve">(i.e., Option 2) </w:t>
      </w:r>
      <w:r w:rsidR="00353DD0" w:rsidRPr="00103C84">
        <w:rPr>
          <w:rFonts w:ascii="Times New Roman" w:hAnsi="Times New Roman" w:cs="Times New Roman"/>
          <w:sz w:val="20"/>
          <w:szCs w:val="20"/>
        </w:rPr>
        <w:t xml:space="preserve">of Type 1 performance monitoring for </w:t>
      </w:r>
      <w:r w:rsidR="00353DD0" w:rsidRPr="00103C84">
        <w:rPr>
          <w:rFonts w:ascii="Times New Roman" w:hAnsi="Times New Roman" w:cs="Times New Roman"/>
          <w:bCs/>
          <w:sz w:val="20"/>
          <w:szCs w:val="20"/>
          <w:lang w:eastAsia="zh-CN"/>
        </w:rPr>
        <w:t>BM-Case1 and BM-Case2 with a UE-side AI/ML model</w:t>
      </w:r>
      <w:r w:rsidR="00A470AE" w:rsidRPr="00103C84">
        <w:rPr>
          <w:rFonts w:ascii="Times New Roman" w:hAnsi="Times New Roman" w:cs="Times New Roman"/>
          <w:bCs/>
          <w:sz w:val="20"/>
          <w:szCs w:val="20"/>
          <w:lang w:eastAsia="zh-CN"/>
        </w:rPr>
        <w:t xml:space="preserve"> as follows</w:t>
      </w:r>
      <w:r w:rsidR="00353DD0" w:rsidRPr="00103C84">
        <w:rPr>
          <w:rFonts w:ascii="Times New Roman" w:hAnsi="Times New Roman" w:cs="Times New Roman"/>
          <w:bCs/>
          <w:sz w:val="20"/>
          <w:szCs w:val="20"/>
          <w:lang w:eastAsia="zh-CN"/>
        </w:rPr>
        <w:t>:</w:t>
      </w:r>
    </w:p>
    <w:tbl>
      <w:tblPr>
        <w:tblStyle w:val="TableGrid"/>
        <w:tblW w:w="0" w:type="auto"/>
        <w:tblLook w:val="04A0" w:firstRow="1" w:lastRow="0" w:firstColumn="1" w:lastColumn="0" w:noHBand="0" w:noVBand="1"/>
      </w:tblPr>
      <w:tblGrid>
        <w:gridCol w:w="9913"/>
      </w:tblGrid>
      <w:tr w:rsidR="00047A85" w:rsidRPr="00427E92" w14:paraId="73C087C2" w14:textId="77777777" w:rsidTr="00047A85">
        <w:tc>
          <w:tcPr>
            <w:tcW w:w="9913" w:type="dxa"/>
          </w:tcPr>
          <w:p w14:paraId="666F0F29" w14:textId="77777777" w:rsidR="00D31A1E" w:rsidRPr="00427E92" w:rsidRDefault="00D31A1E" w:rsidP="002557CA">
            <w:pPr>
              <w:spacing w:after="60"/>
              <w:rPr>
                <w:rFonts w:ascii="Times New Roman" w:eastAsia="DengXian" w:hAnsi="Times New Roman" w:cs="Times New Roman"/>
                <w:sz w:val="20"/>
                <w:szCs w:val="20"/>
                <w:highlight w:val="green"/>
                <w:lang w:eastAsia="zh-CN"/>
              </w:rPr>
            </w:pPr>
            <w:r w:rsidRPr="00427E92">
              <w:rPr>
                <w:rFonts w:ascii="Times New Roman" w:eastAsia="DengXian" w:hAnsi="Times New Roman" w:cs="Times New Roman"/>
                <w:sz w:val="20"/>
                <w:szCs w:val="20"/>
                <w:highlight w:val="green"/>
                <w:lang w:eastAsia="zh-CN"/>
              </w:rPr>
              <w:t>Agreement</w:t>
            </w:r>
          </w:p>
          <w:p w14:paraId="4DA5952D" w14:textId="77777777" w:rsidR="00D31A1E" w:rsidRPr="00427E92" w:rsidRDefault="00D31A1E" w:rsidP="002557CA">
            <w:pPr>
              <w:spacing w:after="60"/>
              <w:rPr>
                <w:rFonts w:ascii="Times New Roman" w:hAnsi="Times New Roman" w:cs="Times New Roman"/>
                <w:bCs/>
                <w:sz w:val="20"/>
                <w:szCs w:val="20"/>
                <w:lang w:eastAsia="zh-CN"/>
              </w:rPr>
            </w:pPr>
            <w:r w:rsidRPr="00427E92">
              <w:rPr>
                <w:rFonts w:ascii="Times New Roman" w:hAnsi="Times New Roman" w:cs="Times New Roman"/>
                <w:bCs/>
                <w:sz w:val="20"/>
                <w:szCs w:val="20"/>
                <w:lang w:eastAsia="zh-CN"/>
              </w:rPr>
              <w:t>For BM-Case1 and BM-Case2 with a UE-side AI/ML model:</w:t>
            </w:r>
          </w:p>
          <w:p w14:paraId="6458ADCC" w14:textId="77777777" w:rsidR="00D31A1E" w:rsidRPr="00427E92" w:rsidRDefault="00D31A1E" w:rsidP="002557CA">
            <w:pPr>
              <w:pStyle w:val="B1"/>
              <w:numPr>
                <w:ilvl w:val="0"/>
                <w:numId w:val="25"/>
              </w:numPr>
              <w:spacing w:after="60"/>
              <w:rPr>
                <w:rFonts w:ascii="Times New Roman" w:eastAsia="Yu Mincho" w:hAnsi="Times New Roman" w:cs="Times New Roman"/>
                <w:bCs/>
                <w:sz w:val="20"/>
                <w:szCs w:val="20"/>
              </w:rPr>
            </w:pPr>
            <w:r w:rsidRPr="00427E92">
              <w:rPr>
                <w:rFonts w:ascii="Times New Roman" w:hAnsi="Times New Roman" w:cs="Times New Roman"/>
                <w:sz w:val="20"/>
                <w:szCs w:val="20"/>
              </w:rPr>
              <w:t>Support Type 1 performance monitoring</w:t>
            </w:r>
            <w:r w:rsidRPr="00427E92">
              <w:rPr>
                <w:rFonts w:ascii="Times New Roman" w:eastAsia="DengXian" w:hAnsi="Times New Roman" w:cs="Times New Roman"/>
                <w:sz w:val="20"/>
                <w:szCs w:val="20"/>
                <w:lang w:eastAsia="zh-CN"/>
              </w:rPr>
              <w:t>, including the following two options</w:t>
            </w:r>
            <w:r w:rsidRPr="00427E92">
              <w:rPr>
                <w:rFonts w:ascii="Times New Roman" w:hAnsi="Times New Roman" w:cs="Times New Roman"/>
                <w:bCs/>
                <w:sz w:val="20"/>
                <w:szCs w:val="20"/>
                <w:lang w:eastAsia="zh-CN"/>
              </w:rPr>
              <w:t xml:space="preserve">: </w:t>
            </w:r>
          </w:p>
          <w:p w14:paraId="39104BC5" w14:textId="77777777" w:rsidR="00D31A1E" w:rsidRPr="00427E92" w:rsidRDefault="00D31A1E" w:rsidP="002557CA">
            <w:pPr>
              <w:pStyle w:val="B3"/>
              <w:numPr>
                <w:ilvl w:val="1"/>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Option 1 (NW-side performance monitoring): </w:t>
            </w:r>
          </w:p>
          <w:p w14:paraId="4137842E"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UE sends a report to NW (for the calculation of performance metric at NW) </w:t>
            </w:r>
          </w:p>
          <w:p w14:paraId="09D6BAB9" w14:textId="77777777" w:rsidR="00D31A1E" w:rsidRPr="00427E92" w:rsidRDefault="00D31A1E" w:rsidP="002557CA">
            <w:pPr>
              <w:pStyle w:val="B3"/>
              <w:numPr>
                <w:ilvl w:val="3"/>
                <w:numId w:val="25"/>
              </w:numPr>
              <w:spacing w:after="60"/>
              <w:rPr>
                <w:rFonts w:ascii="Times New Roman" w:hAnsi="Times New Roman" w:cs="Times New Roman"/>
                <w:sz w:val="20"/>
                <w:szCs w:val="20"/>
              </w:rPr>
            </w:pPr>
            <w:r w:rsidRPr="00427E92">
              <w:rPr>
                <w:rFonts w:ascii="Times New Roman" w:hAnsi="Times New Roman" w:cs="Times New Roman"/>
                <w:sz w:val="20"/>
                <w:szCs w:val="20"/>
              </w:rPr>
              <w:t>Measurement results</w:t>
            </w:r>
            <w:r w:rsidRPr="00427E92">
              <w:rPr>
                <w:rFonts w:ascii="Times New Roman" w:eastAsia="DengXian" w:hAnsi="Times New Roman" w:cs="Times New Roman"/>
                <w:sz w:val="20"/>
                <w:szCs w:val="20"/>
                <w:lang w:eastAsia="zh-CN"/>
              </w:rPr>
              <w:t xml:space="preserve"> from resource set for monitoring,</w:t>
            </w:r>
            <w:r w:rsidRPr="00427E92">
              <w:rPr>
                <w:rFonts w:ascii="Times New Roman" w:hAnsi="Times New Roman" w:cs="Times New Roman"/>
                <w:sz w:val="20"/>
                <w:szCs w:val="20"/>
              </w:rPr>
              <w:t xml:space="preserve"> e.g., L1-RSRP and/or </w:t>
            </w:r>
            <w:r w:rsidRPr="00427E92">
              <w:rPr>
                <w:rFonts w:ascii="Times New Roman" w:eastAsia="DengXian" w:hAnsi="Times New Roman" w:cs="Times New Roman"/>
                <w:sz w:val="20"/>
                <w:szCs w:val="20"/>
                <w:lang w:eastAsia="zh-CN"/>
              </w:rPr>
              <w:t>RS</w:t>
            </w:r>
            <w:r w:rsidRPr="00427E92">
              <w:rPr>
                <w:rFonts w:ascii="Times New Roman" w:hAnsi="Times New Roman" w:cs="Times New Roman"/>
                <w:sz w:val="20"/>
                <w:szCs w:val="20"/>
              </w:rPr>
              <w:t xml:space="preserve"> index is supported as the content of the report</w:t>
            </w:r>
          </w:p>
          <w:p w14:paraId="0DC5EECD" w14:textId="77777777" w:rsidR="00D31A1E" w:rsidRPr="00427E92" w:rsidRDefault="00D31A1E" w:rsidP="002557CA">
            <w:pPr>
              <w:pStyle w:val="B3"/>
              <w:numPr>
                <w:ilvl w:val="3"/>
                <w:numId w:val="25"/>
              </w:numPr>
              <w:spacing w:after="60"/>
              <w:rPr>
                <w:rFonts w:ascii="Times New Roman" w:hAnsi="Times New Roman" w:cs="Times New Roman"/>
                <w:sz w:val="20"/>
                <w:szCs w:val="20"/>
              </w:rPr>
            </w:pPr>
            <w:r w:rsidRPr="00427E92">
              <w:rPr>
                <w:rFonts w:ascii="Times New Roman" w:hAnsi="Times New Roman" w:cs="Times New Roman"/>
                <w:sz w:val="20"/>
                <w:szCs w:val="20"/>
              </w:rPr>
              <w:t>FFS on other contents</w:t>
            </w:r>
            <w:r w:rsidRPr="00427E92">
              <w:rPr>
                <w:rFonts w:ascii="Times New Roman" w:eastAsia="DengXian" w:hAnsi="Times New Roman" w:cs="Times New Roman"/>
                <w:sz w:val="20"/>
                <w:szCs w:val="20"/>
                <w:lang w:eastAsia="zh-CN"/>
              </w:rPr>
              <w:t xml:space="preserve"> </w:t>
            </w:r>
          </w:p>
          <w:p w14:paraId="7D66ECA9"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The report is at least configured/triggered by NW</w:t>
            </w:r>
          </w:p>
          <w:p w14:paraId="70920674"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Note: this may or may not have additional spec impact</w:t>
            </w:r>
          </w:p>
          <w:p w14:paraId="2D0E821C" w14:textId="77777777" w:rsidR="00D31A1E" w:rsidRPr="00427E92" w:rsidRDefault="00D31A1E" w:rsidP="002557CA">
            <w:pPr>
              <w:pStyle w:val="B3"/>
              <w:numPr>
                <w:ilvl w:val="1"/>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Option 2 (UE-assisted performance monitoring): </w:t>
            </w:r>
          </w:p>
          <w:p w14:paraId="20A22A4A"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UE calculates performance metric(s) </w:t>
            </w:r>
          </w:p>
          <w:p w14:paraId="083D229E" w14:textId="77777777" w:rsidR="00D31A1E" w:rsidRPr="00427E92" w:rsidRDefault="00D31A1E" w:rsidP="002557CA">
            <w:pPr>
              <w:pStyle w:val="B3"/>
              <w:numPr>
                <w:ilvl w:val="3"/>
                <w:numId w:val="25"/>
              </w:numPr>
              <w:spacing w:after="60"/>
              <w:rPr>
                <w:rFonts w:ascii="Times New Roman" w:hAnsi="Times New Roman" w:cs="Times New Roman"/>
                <w:sz w:val="20"/>
                <w:szCs w:val="20"/>
              </w:rPr>
            </w:pPr>
            <w:r w:rsidRPr="00427E92">
              <w:rPr>
                <w:rFonts w:ascii="Times New Roman" w:eastAsia="DengXian" w:hAnsi="Times New Roman" w:cs="Times New Roman"/>
                <w:sz w:val="20"/>
                <w:szCs w:val="20"/>
                <w:lang w:eastAsia="zh-CN"/>
              </w:rPr>
              <w:t xml:space="preserve">FFS how to report and what to report </w:t>
            </w:r>
          </w:p>
          <w:p w14:paraId="2C65B0AF" w14:textId="77777777" w:rsidR="00D31A1E" w:rsidRPr="00427E92" w:rsidRDefault="00D31A1E" w:rsidP="002557CA">
            <w:pPr>
              <w:pStyle w:val="B3"/>
              <w:numPr>
                <w:ilvl w:val="1"/>
                <w:numId w:val="25"/>
              </w:numPr>
              <w:spacing w:after="60"/>
              <w:rPr>
                <w:rFonts w:ascii="Times New Roman" w:hAnsi="Times New Roman" w:cs="Times New Roman"/>
                <w:sz w:val="20"/>
                <w:szCs w:val="20"/>
              </w:rPr>
            </w:pPr>
            <w:r w:rsidRPr="00427E92">
              <w:rPr>
                <w:rFonts w:ascii="Times New Roman" w:hAnsi="Times New Roman" w:cs="Times New Roman"/>
                <w:sz w:val="20"/>
                <w:szCs w:val="20"/>
              </w:rPr>
              <w:t>FFS whether to trigger the report based on event(s) for Option 1 and/or Option 2</w:t>
            </w:r>
          </w:p>
          <w:p w14:paraId="0869BD5B" w14:textId="77777777" w:rsidR="008C195B" w:rsidRPr="00C15F09" w:rsidRDefault="00D31A1E" w:rsidP="002557CA">
            <w:pPr>
              <w:pStyle w:val="B1"/>
              <w:numPr>
                <w:ilvl w:val="0"/>
                <w:numId w:val="25"/>
              </w:numPr>
              <w:spacing w:after="60"/>
              <w:rPr>
                <w:rFonts w:ascii="Times New Roman" w:eastAsia="Yu Mincho" w:hAnsi="Times New Roman" w:cs="Times New Roman"/>
                <w:bCs/>
                <w:sz w:val="20"/>
                <w:szCs w:val="20"/>
              </w:rPr>
            </w:pPr>
            <w:r w:rsidRPr="00427E92">
              <w:rPr>
                <w:rFonts w:ascii="Times New Roman" w:hAnsi="Times New Roman" w:cs="Times New Roman"/>
                <w:color w:val="000000"/>
                <w:sz w:val="20"/>
                <w:szCs w:val="20"/>
              </w:rPr>
              <w:t>FFS Type 2 performance monitoring</w:t>
            </w:r>
          </w:p>
          <w:p w14:paraId="0AB75FF0" w14:textId="77777777" w:rsidR="00C15F09" w:rsidRDefault="00C15F09" w:rsidP="00C15F09">
            <w:pPr>
              <w:pStyle w:val="B1"/>
              <w:spacing w:after="60"/>
              <w:ind w:left="0" w:firstLine="0"/>
              <w:rPr>
                <w:rFonts w:ascii="Times New Roman" w:hAnsi="Times New Roman" w:cs="Times New Roman"/>
                <w:bCs/>
                <w:color w:val="000000"/>
                <w:sz w:val="20"/>
                <w:szCs w:val="20"/>
              </w:rPr>
            </w:pPr>
          </w:p>
          <w:p w14:paraId="66157B1C" w14:textId="77777777" w:rsidR="003907BC" w:rsidRPr="003907BC" w:rsidRDefault="003907BC" w:rsidP="003907BC">
            <w:pPr>
              <w:spacing w:after="60"/>
              <w:rPr>
                <w:rFonts w:ascii="Times New Roman" w:eastAsia="DengXian" w:hAnsi="Times New Roman"/>
                <w:sz w:val="20"/>
                <w:szCs w:val="20"/>
                <w:highlight w:val="green"/>
                <w:lang w:val="en-US" w:eastAsia="zh-CN"/>
              </w:rPr>
            </w:pPr>
            <w:r w:rsidRPr="003907BC">
              <w:rPr>
                <w:rFonts w:ascii="Times New Roman" w:eastAsia="DengXian" w:hAnsi="Times New Roman"/>
                <w:sz w:val="20"/>
                <w:szCs w:val="20"/>
                <w:highlight w:val="green"/>
                <w:lang w:val="en-US" w:eastAsia="zh-CN"/>
              </w:rPr>
              <w:t>Agreement</w:t>
            </w:r>
          </w:p>
          <w:p w14:paraId="6120D48F" w14:textId="77777777" w:rsidR="003907BC" w:rsidRPr="003907BC" w:rsidRDefault="003907BC" w:rsidP="003907BC">
            <w:pPr>
              <w:spacing w:after="60"/>
              <w:rPr>
                <w:rFonts w:ascii="Times New Roman" w:hAnsi="Times New Roman"/>
                <w:sz w:val="20"/>
                <w:szCs w:val="20"/>
                <w:lang w:eastAsia="de-DE"/>
              </w:rPr>
            </w:pPr>
            <w:r w:rsidRPr="003907BC">
              <w:rPr>
                <w:rFonts w:ascii="Times New Roman" w:hAnsi="Times New Roman"/>
                <w:bCs/>
                <w:sz w:val="20"/>
                <w:szCs w:val="20"/>
                <w:lang w:eastAsia="zh-CN"/>
              </w:rPr>
              <w:t xml:space="preserve">For BM-Case1 and BM-Case2 with a UE-sided AI/ML model, for Option 2 </w:t>
            </w:r>
            <w:r w:rsidRPr="003907BC">
              <w:rPr>
                <w:rFonts w:ascii="Times New Roman" w:hAnsi="Times New Roman"/>
                <w:sz w:val="20"/>
                <w:szCs w:val="20"/>
                <w:lang w:eastAsia="de-DE"/>
              </w:rPr>
              <w:t xml:space="preserve">(UE-assisted performance monitoring), </w:t>
            </w:r>
          </w:p>
          <w:p w14:paraId="438767A9" w14:textId="77777777" w:rsidR="003907BC" w:rsidRPr="003907BC" w:rsidRDefault="003907BC" w:rsidP="003907BC">
            <w:pPr>
              <w:pStyle w:val="ListParagraph"/>
              <w:numPr>
                <w:ilvl w:val="0"/>
                <w:numId w:val="40"/>
              </w:numPr>
              <w:spacing w:after="60"/>
              <w:contextualSpacing w:val="0"/>
              <w:rPr>
                <w:rFonts w:ascii="Times New Roman" w:hAnsi="Times New Roman"/>
                <w:sz w:val="20"/>
                <w:szCs w:val="20"/>
                <w:lang w:eastAsia="de-DE"/>
              </w:rPr>
            </w:pPr>
            <w:r w:rsidRPr="003907BC">
              <w:rPr>
                <w:rFonts w:ascii="Times New Roman" w:hAnsi="Times New Roman"/>
                <w:sz w:val="20"/>
                <w:szCs w:val="20"/>
                <w:lang w:eastAsia="zh-CN"/>
              </w:rPr>
              <w:lastRenderedPageBreak/>
              <w:t>At least support Alt</w:t>
            </w:r>
            <w:r w:rsidRPr="003907BC">
              <w:rPr>
                <w:rFonts w:ascii="Times New Roman" w:hAnsi="Times New Roman"/>
                <w:sz w:val="20"/>
                <w:szCs w:val="20"/>
                <w:lang w:eastAsia="de-DE"/>
              </w:rPr>
              <w:t xml:space="preserve"> 1: Top 1 or Top K beam prediction accuracy (with or without margin) by comparing the prediction results and the Top 1 or Top K beam based on the measurements from a </w:t>
            </w:r>
            <w:proofErr w:type="gramStart"/>
            <w:r w:rsidRPr="003907BC">
              <w:rPr>
                <w:rFonts w:ascii="Times New Roman" w:hAnsi="Times New Roman"/>
                <w:sz w:val="20"/>
                <w:szCs w:val="20"/>
                <w:lang w:eastAsia="de-DE"/>
              </w:rPr>
              <w:t>resource set/ resources</w:t>
            </w:r>
            <w:proofErr w:type="gramEnd"/>
            <w:r w:rsidRPr="003907BC">
              <w:rPr>
                <w:rFonts w:ascii="Times New Roman" w:hAnsi="Times New Roman"/>
                <w:sz w:val="20"/>
                <w:szCs w:val="20"/>
                <w:lang w:eastAsia="de-DE"/>
              </w:rPr>
              <w:t xml:space="preserve"> for monitoring</w:t>
            </w:r>
          </w:p>
          <w:p w14:paraId="3CA0A5F2" w14:textId="77777777" w:rsidR="003907BC" w:rsidRPr="003907BC" w:rsidRDefault="003907BC" w:rsidP="003907BC">
            <w:pPr>
              <w:pStyle w:val="ListParagraph"/>
              <w:numPr>
                <w:ilvl w:val="1"/>
                <w:numId w:val="40"/>
              </w:numPr>
              <w:spacing w:after="60"/>
              <w:contextualSpacing w:val="0"/>
              <w:rPr>
                <w:rFonts w:ascii="Times New Roman" w:hAnsi="Times New Roman"/>
                <w:sz w:val="20"/>
                <w:szCs w:val="20"/>
                <w:lang w:eastAsia="de-DE"/>
              </w:rPr>
            </w:pPr>
            <w:r w:rsidRPr="003907BC">
              <w:rPr>
                <w:rFonts w:ascii="Times New Roman" w:hAnsi="Times New Roman"/>
                <w:sz w:val="20"/>
                <w:szCs w:val="20"/>
                <w:lang w:eastAsia="de-DE"/>
              </w:rPr>
              <w:t xml:space="preserve">FFS on detail definition of the metric, including whether/how to configure or define a window for calculation </w:t>
            </w:r>
          </w:p>
          <w:p w14:paraId="7A0B0FCD" w14:textId="77777777" w:rsidR="003907BC" w:rsidRPr="003907BC" w:rsidRDefault="003907BC" w:rsidP="003907BC">
            <w:pPr>
              <w:pStyle w:val="ListParagraph"/>
              <w:numPr>
                <w:ilvl w:val="1"/>
                <w:numId w:val="40"/>
              </w:numPr>
              <w:spacing w:after="60"/>
              <w:contextualSpacing w:val="0"/>
              <w:rPr>
                <w:rFonts w:ascii="Times New Roman" w:eastAsia="Times New Roman" w:hAnsi="Times New Roman"/>
                <w:sz w:val="20"/>
                <w:szCs w:val="20"/>
                <w:lang w:eastAsia="zh-CN"/>
              </w:rPr>
            </w:pPr>
            <w:r w:rsidRPr="003907BC">
              <w:rPr>
                <w:rFonts w:ascii="Times New Roman" w:eastAsia="Times New Roman" w:hAnsi="Times New Roman"/>
                <w:sz w:val="20"/>
                <w:szCs w:val="20"/>
                <w:lang w:eastAsia="zh-CN"/>
              </w:rPr>
              <w:t xml:space="preserve">FFS: </w:t>
            </w:r>
            <w:r w:rsidRPr="003907BC">
              <w:rPr>
                <w:rFonts w:ascii="Times New Roman" w:hAnsi="Times New Roman"/>
                <w:sz w:val="20"/>
                <w:szCs w:val="20"/>
              </w:rPr>
              <w:t>on other details including how to configure the resource set/resources for monitoring, including</w:t>
            </w:r>
          </w:p>
          <w:p w14:paraId="156A11FA" w14:textId="77777777" w:rsidR="003907BC" w:rsidRPr="003907BC" w:rsidRDefault="003907BC" w:rsidP="003907BC">
            <w:pPr>
              <w:pStyle w:val="ListParagraph"/>
              <w:numPr>
                <w:ilvl w:val="2"/>
                <w:numId w:val="40"/>
              </w:numPr>
              <w:tabs>
                <w:tab w:val="left" w:pos="1440"/>
              </w:tabs>
              <w:spacing w:after="60"/>
              <w:contextualSpacing w:val="0"/>
              <w:rPr>
                <w:rFonts w:ascii="Times New Roman" w:hAnsi="Times New Roman"/>
                <w:sz w:val="20"/>
                <w:szCs w:val="20"/>
                <w:lang w:eastAsia="de-DE"/>
              </w:rPr>
            </w:pPr>
            <w:r w:rsidRPr="003907BC">
              <w:rPr>
                <w:rFonts w:ascii="Times New Roman" w:hAnsi="Times New Roman"/>
                <w:sz w:val="20"/>
                <w:szCs w:val="20"/>
              </w:rPr>
              <w:t xml:space="preserve">E.g. whether/how to use full set of Set A for measurement. </w:t>
            </w:r>
            <w:r w:rsidRPr="003907BC">
              <w:rPr>
                <w:rFonts w:ascii="Times New Roman" w:hAnsi="Times New Roman"/>
                <w:sz w:val="20"/>
                <w:szCs w:val="20"/>
                <w:lang w:eastAsia="zh-CN"/>
              </w:rPr>
              <w:t>I</w:t>
            </w:r>
            <w:r w:rsidRPr="003907BC">
              <w:rPr>
                <w:rFonts w:ascii="Times New Roman" w:hAnsi="Times New Roman"/>
                <w:sz w:val="20"/>
                <w:szCs w:val="20"/>
              </w:rPr>
              <w:t xml:space="preserve">f the full set A is not configured, whether/how to define the metric </w:t>
            </w:r>
          </w:p>
          <w:p w14:paraId="187C4DC7" w14:textId="1F583BA0" w:rsidR="0065139F" w:rsidRPr="0046766D" w:rsidRDefault="003907BC" w:rsidP="0046766D">
            <w:pPr>
              <w:pStyle w:val="ListParagraph"/>
              <w:numPr>
                <w:ilvl w:val="0"/>
                <w:numId w:val="40"/>
              </w:numPr>
              <w:spacing w:after="60"/>
              <w:contextualSpacing w:val="0"/>
              <w:rPr>
                <w:rFonts w:ascii="Times New Roman" w:hAnsi="Times New Roman"/>
                <w:sz w:val="20"/>
                <w:szCs w:val="20"/>
                <w:lang w:eastAsia="zh-CN"/>
              </w:rPr>
            </w:pPr>
            <w:r w:rsidRPr="003907BC">
              <w:rPr>
                <w:rFonts w:ascii="Times New Roman" w:hAnsi="Times New Roman"/>
                <w:sz w:val="20"/>
                <w:szCs w:val="20"/>
                <w:lang w:eastAsia="de-DE"/>
              </w:rPr>
              <w:t>FFS other alternatives</w:t>
            </w:r>
            <w:r w:rsidR="0065139F" w:rsidRPr="0046766D">
              <w:rPr>
                <w:rFonts w:ascii="Times New Roman" w:hAnsi="Times New Roman"/>
                <w:szCs w:val="20"/>
              </w:rPr>
              <w:t xml:space="preserve"> </w:t>
            </w:r>
          </w:p>
        </w:tc>
      </w:tr>
    </w:tbl>
    <w:p w14:paraId="0DBD68E5" w14:textId="77777777" w:rsidR="00443958" w:rsidRDefault="00443958" w:rsidP="008345C9">
      <w:pPr>
        <w:spacing w:after="60"/>
        <w:rPr>
          <w:rFonts w:ascii="Times New Roman" w:hAnsi="Times New Roman" w:cs="Times New Roman"/>
          <w:sz w:val="20"/>
          <w:szCs w:val="20"/>
        </w:rPr>
      </w:pPr>
    </w:p>
    <w:p w14:paraId="127D8A39" w14:textId="7C15962B" w:rsidR="00925232" w:rsidRDefault="00B95A1F" w:rsidP="008345C9">
      <w:pPr>
        <w:spacing w:after="60"/>
        <w:rPr>
          <w:rFonts w:ascii="Times New Roman" w:hAnsi="Times New Roman" w:cs="Times New Roman"/>
          <w:sz w:val="20"/>
          <w:szCs w:val="20"/>
        </w:rPr>
      </w:pPr>
      <w:r>
        <w:rPr>
          <w:rFonts w:ascii="Times New Roman" w:hAnsi="Times New Roman" w:cs="Times New Roman"/>
          <w:sz w:val="20"/>
          <w:szCs w:val="20"/>
        </w:rPr>
        <w:t xml:space="preserve">Regarding </w:t>
      </w:r>
      <w:r w:rsidR="0046766D">
        <w:rPr>
          <w:rFonts w:ascii="Times New Roman" w:hAnsi="Times New Roman" w:cs="Times New Roman"/>
          <w:sz w:val="20"/>
          <w:szCs w:val="20"/>
        </w:rPr>
        <w:t xml:space="preserve">resource configuration </w:t>
      </w:r>
      <w:r w:rsidR="00D52965">
        <w:rPr>
          <w:rFonts w:ascii="Times New Roman" w:hAnsi="Times New Roman" w:cs="Times New Roman"/>
          <w:sz w:val="20"/>
          <w:szCs w:val="20"/>
        </w:rPr>
        <w:t>for supporting</w:t>
      </w:r>
      <w:r w:rsidR="0046766D">
        <w:rPr>
          <w:rFonts w:ascii="Times New Roman" w:hAnsi="Times New Roman" w:cs="Times New Roman"/>
          <w:sz w:val="20"/>
          <w:szCs w:val="20"/>
        </w:rPr>
        <w:t xml:space="preserve"> </w:t>
      </w:r>
      <w:r w:rsidR="0046766D" w:rsidRPr="003907BC">
        <w:rPr>
          <w:rFonts w:ascii="Times New Roman" w:hAnsi="Times New Roman"/>
          <w:bCs/>
          <w:sz w:val="20"/>
          <w:szCs w:val="20"/>
          <w:lang w:eastAsia="zh-CN"/>
        </w:rPr>
        <w:t xml:space="preserve">Option 2 </w:t>
      </w:r>
      <w:r w:rsidR="0046766D" w:rsidRPr="003907BC">
        <w:rPr>
          <w:rFonts w:ascii="Times New Roman" w:hAnsi="Times New Roman"/>
          <w:sz w:val="20"/>
          <w:szCs w:val="20"/>
          <w:lang w:eastAsia="de-DE"/>
        </w:rPr>
        <w:t>(UE-assisted performance monitoring)</w:t>
      </w:r>
      <w:r w:rsidR="0046766D">
        <w:rPr>
          <w:rFonts w:ascii="Times New Roman" w:hAnsi="Times New Roman"/>
          <w:sz w:val="20"/>
          <w:szCs w:val="20"/>
          <w:lang w:eastAsia="de-DE"/>
        </w:rPr>
        <w:t xml:space="preserve">, the following agreement was made in </w:t>
      </w:r>
      <w:r w:rsidR="0046766D">
        <w:rPr>
          <w:rFonts w:ascii="Times New Roman" w:hAnsi="Times New Roman" w:cs="Times New Roman"/>
          <w:sz w:val="20"/>
          <w:szCs w:val="20"/>
        </w:rPr>
        <w:t xml:space="preserve">RAN1#118bis meeting. </w:t>
      </w:r>
    </w:p>
    <w:tbl>
      <w:tblPr>
        <w:tblStyle w:val="TableGrid"/>
        <w:tblW w:w="0" w:type="auto"/>
        <w:tblLook w:val="04A0" w:firstRow="1" w:lastRow="0" w:firstColumn="1" w:lastColumn="0" w:noHBand="0" w:noVBand="1"/>
      </w:tblPr>
      <w:tblGrid>
        <w:gridCol w:w="9913"/>
      </w:tblGrid>
      <w:tr w:rsidR="0046766D" w14:paraId="355DE644" w14:textId="77777777" w:rsidTr="0046766D">
        <w:tc>
          <w:tcPr>
            <w:tcW w:w="9913" w:type="dxa"/>
          </w:tcPr>
          <w:p w14:paraId="2EF9A368" w14:textId="77777777" w:rsidR="0046766D" w:rsidRPr="003B796C" w:rsidRDefault="0046766D" w:rsidP="0046766D">
            <w:pPr>
              <w:spacing w:after="60"/>
              <w:rPr>
                <w:rFonts w:ascii="Times New Roman" w:eastAsia="DengXian" w:hAnsi="Times New Roman"/>
                <w:sz w:val="20"/>
                <w:szCs w:val="20"/>
                <w:highlight w:val="green"/>
                <w:lang w:eastAsia="zh-CN"/>
              </w:rPr>
            </w:pPr>
            <w:r w:rsidRPr="003B796C">
              <w:rPr>
                <w:rFonts w:ascii="Times New Roman" w:eastAsia="DengXian" w:hAnsi="Times New Roman"/>
                <w:sz w:val="20"/>
                <w:szCs w:val="20"/>
                <w:highlight w:val="green"/>
                <w:lang w:eastAsia="zh-CN"/>
              </w:rPr>
              <w:t>Agreement</w:t>
            </w:r>
          </w:p>
          <w:p w14:paraId="39FE95FD" w14:textId="77777777" w:rsidR="0046766D" w:rsidRPr="003B796C" w:rsidRDefault="0046766D" w:rsidP="0046766D">
            <w:pPr>
              <w:spacing w:after="60"/>
              <w:rPr>
                <w:rFonts w:ascii="Times New Roman" w:hAnsi="Times New Roman"/>
                <w:sz w:val="20"/>
                <w:szCs w:val="20"/>
                <w:lang w:eastAsia="x-none"/>
              </w:rPr>
            </w:pPr>
            <w:r w:rsidRPr="003B796C">
              <w:rPr>
                <w:rFonts w:ascii="Times New Roman" w:hAnsi="Times New Roman"/>
                <w:sz w:val="20"/>
                <w:szCs w:val="20"/>
                <w:lang w:eastAsia="de-DE"/>
              </w:rPr>
              <w:t xml:space="preserve">At least </w:t>
            </w:r>
            <w:r w:rsidRPr="003B796C">
              <w:rPr>
                <w:rFonts w:ascii="Times New Roman" w:hAnsi="Times New Roman"/>
                <w:color w:val="000000"/>
                <w:sz w:val="20"/>
                <w:szCs w:val="20"/>
                <w:lang w:eastAsia="de-DE"/>
              </w:rPr>
              <w:t>for the monitoring Type 1 Option 2 of UE-side model monitoring</w:t>
            </w:r>
            <w:r w:rsidRPr="003B796C">
              <w:rPr>
                <w:rFonts w:ascii="Times New Roman" w:hAnsi="Times New Roman"/>
                <w:sz w:val="20"/>
                <w:szCs w:val="20"/>
                <w:lang w:eastAsia="de-DE"/>
              </w:rPr>
              <w:t xml:space="preserve"> (when applicable), consider the following options with potential down selection for the configura</w:t>
            </w:r>
            <w:r w:rsidRPr="003B796C">
              <w:rPr>
                <w:rFonts w:ascii="Times New Roman" w:hAnsi="Times New Roman"/>
                <w:sz w:val="20"/>
                <w:szCs w:val="20"/>
                <w:lang w:eastAsia="x-none"/>
              </w:rPr>
              <w:t>tion for monitoring:</w:t>
            </w:r>
          </w:p>
          <w:p w14:paraId="76CCD024" w14:textId="77777777" w:rsidR="0046766D" w:rsidRPr="003B796C" w:rsidRDefault="0046766D" w:rsidP="0046766D">
            <w:pPr>
              <w:pStyle w:val="ListParagraph"/>
              <w:numPr>
                <w:ilvl w:val="0"/>
                <w:numId w:val="40"/>
              </w:numPr>
              <w:spacing w:after="60"/>
              <w:contextualSpacing w:val="0"/>
              <w:rPr>
                <w:rFonts w:ascii="Times New Roman" w:hAnsi="Times New Roman"/>
                <w:sz w:val="20"/>
                <w:szCs w:val="20"/>
              </w:rPr>
            </w:pPr>
            <w:r w:rsidRPr="003B796C">
              <w:rPr>
                <w:rFonts w:ascii="Times New Roman" w:hAnsi="Times New Roman"/>
                <w:sz w:val="20"/>
                <w:szCs w:val="20"/>
              </w:rPr>
              <w:t>Option 1: The resource set(s) for monitoring and report configuration for monitoring are configured (when applicable) within CSI report configuration used for inference</w:t>
            </w:r>
          </w:p>
          <w:p w14:paraId="2A59EEFD" w14:textId="77777777" w:rsidR="0046766D" w:rsidRPr="003B796C" w:rsidRDefault="0046766D" w:rsidP="0046766D">
            <w:pPr>
              <w:pStyle w:val="ListParagraph"/>
              <w:numPr>
                <w:ilvl w:val="1"/>
                <w:numId w:val="40"/>
              </w:numPr>
              <w:spacing w:after="60"/>
              <w:contextualSpacing w:val="0"/>
              <w:rPr>
                <w:rFonts w:ascii="Times New Roman" w:hAnsi="Times New Roman"/>
                <w:sz w:val="20"/>
                <w:szCs w:val="20"/>
              </w:rPr>
            </w:pPr>
            <w:r w:rsidRPr="003B796C">
              <w:rPr>
                <w:rFonts w:ascii="Times New Roman" w:hAnsi="Times New Roman"/>
                <w:sz w:val="20"/>
                <w:szCs w:val="20"/>
              </w:rPr>
              <w:t xml:space="preserve">FFS: the resource set(s) for monitoring </w:t>
            </w:r>
          </w:p>
          <w:p w14:paraId="573227C4" w14:textId="77777777" w:rsidR="0046766D" w:rsidRPr="003B796C" w:rsidRDefault="0046766D" w:rsidP="0046766D">
            <w:pPr>
              <w:pStyle w:val="ListParagraph"/>
              <w:numPr>
                <w:ilvl w:val="1"/>
                <w:numId w:val="40"/>
              </w:numPr>
              <w:spacing w:after="60"/>
              <w:contextualSpacing w:val="0"/>
              <w:rPr>
                <w:rFonts w:ascii="Times New Roman" w:hAnsi="Times New Roman"/>
                <w:sz w:val="20"/>
                <w:szCs w:val="20"/>
              </w:rPr>
            </w:pPr>
            <w:r w:rsidRPr="003B796C">
              <w:rPr>
                <w:rFonts w:ascii="Times New Roman" w:hAnsi="Times New Roman"/>
                <w:sz w:val="20"/>
                <w:szCs w:val="20"/>
              </w:rPr>
              <w:t xml:space="preserve">UE measures the resource set(s) for monitoring. </w:t>
            </w:r>
          </w:p>
          <w:p w14:paraId="3A2C6B76" w14:textId="77777777" w:rsidR="0046766D" w:rsidRPr="003B796C" w:rsidRDefault="0046766D" w:rsidP="0046766D">
            <w:pPr>
              <w:pStyle w:val="ListParagraph"/>
              <w:numPr>
                <w:ilvl w:val="1"/>
                <w:numId w:val="40"/>
              </w:numPr>
              <w:spacing w:after="60"/>
              <w:contextualSpacing w:val="0"/>
              <w:rPr>
                <w:rFonts w:ascii="Times New Roman" w:hAnsi="Times New Roman"/>
                <w:sz w:val="20"/>
                <w:szCs w:val="20"/>
              </w:rPr>
            </w:pPr>
            <w:r w:rsidRPr="003B796C">
              <w:rPr>
                <w:rFonts w:ascii="Times New Roman" w:hAnsi="Times New Roman"/>
                <w:sz w:val="20"/>
                <w:szCs w:val="20"/>
              </w:rPr>
              <w:t xml:space="preserve">FFS how/when to report the monitoring results. </w:t>
            </w:r>
          </w:p>
          <w:p w14:paraId="55235EDD" w14:textId="77777777" w:rsidR="0046766D" w:rsidRPr="003B796C" w:rsidRDefault="0046766D" w:rsidP="0046766D">
            <w:pPr>
              <w:pStyle w:val="ListParagraph"/>
              <w:numPr>
                <w:ilvl w:val="0"/>
                <w:numId w:val="40"/>
              </w:numPr>
              <w:spacing w:after="60"/>
              <w:contextualSpacing w:val="0"/>
              <w:rPr>
                <w:rFonts w:ascii="Times New Roman" w:hAnsi="Times New Roman"/>
                <w:sz w:val="20"/>
                <w:szCs w:val="20"/>
              </w:rPr>
            </w:pPr>
            <w:r w:rsidRPr="003B796C">
              <w:rPr>
                <w:rFonts w:ascii="Times New Roman" w:hAnsi="Times New Roman"/>
                <w:sz w:val="20"/>
                <w:szCs w:val="20"/>
              </w:rPr>
              <w:t>Option 2: Dedicated resource set(s) for monitoring and report configuration for monitoring are configured in a dedicated CSI report configuration used for monitoring</w:t>
            </w:r>
          </w:p>
          <w:p w14:paraId="48FB2BB0" w14:textId="77777777" w:rsidR="0046766D" w:rsidRPr="003B796C" w:rsidRDefault="0046766D" w:rsidP="0046766D">
            <w:pPr>
              <w:pStyle w:val="ListParagraph"/>
              <w:numPr>
                <w:ilvl w:val="1"/>
                <w:numId w:val="40"/>
              </w:numPr>
              <w:spacing w:after="60"/>
              <w:contextualSpacing w:val="0"/>
              <w:rPr>
                <w:rFonts w:ascii="Times New Roman" w:hAnsi="Times New Roman"/>
                <w:sz w:val="20"/>
                <w:szCs w:val="20"/>
              </w:rPr>
            </w:pPr>
            <w:r w:rsidRPr="003B796C">
              <w:rPr>
                <w:rFonts w:ascii="Times New Roman" w:hAnsi="Times New Roman"/>
                <w:sz w:val="20"/>
                <w:szCs w:val="20"/>
              </w:rPr>
              <w:t xml:space="preserve">The dedicated report configuration used for monitoring links to an inference report configuration </w:t>
            </w:r>
          </w:p>
          <w:p w14:paraId="66C7CBE3" w14:textId="77777777" w:rsidR="0046766D" w:rsidRPr="003B796C" w:rsidRDefault="0046766D" w:rsidP="0046766D">
            <w:pPr>
              <w:pStyle w:val="ListParagraph"/>
              <w:numPr>
                <w:ilvl w:val="2"/>
                <w:numId w:val="40"/>
              </w:numPr>
              <w:spacing w:after="60"/>
              <w:contextualSpacing w:val="0"/>
              <w:rPr>
                <w:rFonts w:ascii="Times New Roman" w:hAnsi="Times New Roman"/>
                <w:sz w:val="20"/>
                <w:szCs w:val="20"/>
              </w:rPr>
            </w:pPr>
            <w:r w:rsidRPr="003B796C">
              <w:rPr>
                <w:rFonts w:ascii="Times New Roman" w:hAnsi="Times New Roman"/>
                <w:sz w:val="20"/>
                <w:szCs w:val="20"/>
                <w:lang w:eastAsia="zh-CN"/>
              </w:rPr>
              <w:t>FFS how to identify the connection between RSs in the resource set(s) for monitoring and Set A beams</w:t>
            </w:r>
          </w:p>
          <w:p w14:paraId="6953950A" w14:textId="77777777" w:rsidR="00D52965" w:rsidRDefault="0046766D" w:rsidP="0046766D">
            <w:pPr>
              <w:pStyle w:val="ListParagraph"/>
              <w:numPr>
                <w:ilvl w:val="1"/>
                <w:numId w:val="40"/>
              </w:numPr>
              <w:spacing w:after="60"/>
              <w:contextualSpacing w:val="0"/>
              <w:rPr>
                <w:rFonts w:ascii="Times New Roman" w:hAnsi="Times New Roman"/>
                <w:sz w:val="20"/>
                <w:szCs w:val="20"/>
              </w:rPr>
            </w:pPr>
            <w:r w:rsidRPr="003B796C">
              <w:rPr>
                <w:rFonts w:ascii="Times New Roman" w:hAnsi="Times New Roman"/>
                <w:sz w:val="20"/>
                <w:szCs w:val="20"/>
              </w:rPr>
              <w:t xml:space="preserve">UE measures the resource set(s) for monitoring. </w:t>
            </w:r>
          </w:p>
          <w:p w14:paraId="644E92AD" w14:textId="66691B92" w:rsidR="0046766D" w:rsidRPr="00D52965" w:rsidRDefault="0046766D" w:rsidP="0046766D">
            <w:pPr>
              <w:pStyle w:val="ListParagraph"/>
              <w:numPr>
                <w:ilvl w:val="1"/>
                <w:numId w:val="40"/>
              </w:numPr>
              <w:spacing w:after="60"/>
              <w:contextualSpacing w:val="0"/>
              <w:rPr>
                <w:rFonts w:ascii="Times New Roman" w:hAnsi="Times New Roman"/>
                <w:sz w:val="20"/>
                <w:szCs w:val="20"/>
              </w:rPr>
            </w:pPr>
            <w:r w:rsidRPr="00D52965">
              <w:rPr>
                <w:rFonts w:ascii="Times New Roman" w:hAnsi="Times New Roman"/>
                <w:sz w:val="20"/>
                <w:szCs w:val="20"/>
              </w:rPr>
              <w:t>FFS when to report the monitoring results.</w:t>
            </w:r>
          </w:p>
        </w:tc>
      </w:tr>
    </w:tbl>
    <w:p w14:paraId="45161BF7" w14:textId="650DDCF5" w:rsidR="0046766D" w:rsidRDefault="00A27780" w:rsidP="008345C9">
      <w:pPr>
        <w:spacing w:after="60"/>
        <w:rPr>
          <w:rFonts w:ascii="Times New Roman" w:hAnsi="Times New Roman" w:cs="Times New Roman"/>
          <w:sz w:val="20"/>
          <w:szCs w:val="20"/>
        </w:rPr>
      </w:pPr>
      <w:r>
        <w:rPr>
          <w:rFonts w:ascii="Times New Roman" w:hAnsi="Times New Roman" w:cs="Times New Roman"/>
          <w:sz w:val="20"/>
          <w:szCs w:val="20"/>
        </w:rPr>
        <w:t xml:space="preserve">In Option 1, </w:t>
      </w:r>
      <w:r w:rsidR="002C0421">
        <w:rPr>
          <w:rFonts w:ascii="Times New Roman" w:hAnsi="Times New Roman" w:cs="Times New Roman"/>
          <w:sz w:val="20"/>
          <w:szCs w:val="20"/>
        </w:rPr>
        <w:t xml:space="preserve">NW always configures </w:t>
      </w:r>
      <w:r w:rsidR="00142876" w:rsidRPr="003B796C">
        <w:rPr>
          <w:rFonts w:ascii="Times New Roman" w:hAnsi="Times New Roman"/>
          <w:sz w:val="20"/>
          <w:szCs w:val="20"/>
        </w:rPr>
        <w:t>resource set(s)</w:t>
      </w:r>
      <w:r w:rsidR="00142876">
        <w:rPr>
          <w:rFonts w:ascii="Times New Roman" w:hAnsi="Times New Roman"/>
          <w:sz w:val="20"/>
          <w:szCs w:val="20"/>
        </w:rPr>
        <w:t xml:space="preserve"> and </w:t>
      </w:r>
      <w:r w:rsidR="007763FF">
        <w:rPr>
          <w:rFonts w:ascii="Times New Roman" w:hAnsi="Times New Roman"/>
          <w:sz w:val="20"/>
          <w:szCs w:val="20"/>
        </w:rPr>
        <w:t xml:space="preserve">report setting </w:t>
      </w:r>
      <w:r w:rsidR="00A502E2" w:rsidRPr="003B796C">
        <w:rPr>
          <w:rFonts w:ascii="Times New Roman" w:hAnsi="Times New Roman"/>
          <w:sz w:val="20"/>
          <w:szCs w:val="20"/>
        </w:rPr>
        <w:t>for monitoring</w:t>
      </w:r>
      <w:r w:rsidR="00A502E2">
        <w:rPr>
          <w:rFonts w:ascii="Times New Roman" w:hAnsi="Times New Roman"/>
          <w:sz w:val="20"/>
          <w:szCs w:val="20"/>
        </w:rPr>
        <w:t xml:space="preserve"> within</w:t>
      </w:r>
      <w:r w:rsidR="00CD5717">
        <w:rPr>
          <w:rFonts w:ascii="Times New Roman" w:hAnsi="Times New Roman"/>
          <w:sz w:val="20"/>
          <w:szCs w:val="20"/>
        </w:rPr>
        <w:t xml:space="preserve"> a</w:t>
      </w:r>
      <w:r w:rsidR="00A502E2">
        <w:rPr>
          <w:rFonts w:ascii="Times New Roman" w:hAnsi="Times New Roman"/>
          <w:sz w:val="20"/>
          <w:szCs w:val="20"/>
        </w:rPr>
        <w:t xml:space="preserve"> </w:t>
      </w:r>
      <w:r w:rsidR="00A502E2" w:rsidRPr="003B796C">
        <w:rPr>
          <w:rFonts w:ascii="Times New Roman" w:hAnsi="Times New Roman"/>
          <w:sz w:val="20"/>
          <w:szCs w:val="20"/>
        </w:rPr>
        <w:t>CSI report configuration</w:t>
      </w:r>
      <w:r w:rsidR="00CD5717">
        <w:rPr>
          <w:rFonts w:ascii="Times New Roman" w:hAnsi="Times New Roman"/>
          <w:sz w:val="20"/>
          <w:szCs w:val="20"/>
        </w:rPr>
        <w:t xml:space="preserve"> which is used for UE-side model inference</w:t>
      </w:r>
      <w:r w:rsidR="00752D1A">
        <w:rPr>
          <w:rFonts w:ascii="Times New Roman" w:hAnsi="Times New Roman"/>
          <w:sz w:val="20"/>
          <w:szCs w:val="20"/>
        </w:rPr>
        <w:t>. Following that</w:t>
      </w:r>
      <w:r w:rsidR="007A6CF4">
        <w:rPr>
          <w:rFonts w:ascii="Times New Roman" w:hAnsi="Times New Roman"/>
          <w:sz w:val="20"/>
          <w:szCs w:val="20"/>
        </w:rPr>
        <w:t xml:space="preserve">, UE </w:t>
      </w:r>
      <w:r w:rsidR="00D447AB">
        <w:rPr>
          <w:rFonts w:ascii="Times New Roman" w:hAnsi="Times New Roman"/>
          <w:sz w:val="20"/>
          <w:szCs w:val="20"/>
        </w:rPr>
        <w:t xml:space="preserve">always </w:t>
      </w:r>
      <w:r w:rsidR="007A6CF4" w:rsidRPr="003B796C">
        <w:rPr>
          <w:rFonts w:ascii="Times New Roman" w:hAnsi="Times New Roman"/>
          <w:sz w:val="20"/>
          <w:szCs w:val="20"/>
        </w:rPr>
        <w:t>measures the resource set(s) for monitoring</w:t>
      </w:r>
      <w:r w:rsidR="00752D1A">
        <w:rPr>
          <w:rFonts w:ascii="Times New Roman" w:hAnsi="Times New Roman"/>
          <w:sz w:val="20"/>
          <w:szCs w:val="20"/>
        </w:rPr>
        <w:t xml:space="preserve"> and report</w:t>
      </w:r>
      <w:r w:rsidR="00F11A25">
        <w:rPr>
          <w:rFonts w:ascii="Times New Roman" w:hAnsi="Times New Roman"/>
          <w:sz w:val="20"/>
          <w:szCs w:val="20"/>
        </w:rPr>
        <w:t>s</w:t>
      </w:r>
      <w:r w:rsidR="00752D1A">
        <w:rPr>
          <w:rFonts w:ascii="Times New Roman" w:hAnsi="Times New Roman"/>
          <w:sz w:val="20"/>
          <w:szCs w:val="20"/>
        </w:rPr>
        <w:t xml:space="preserve"> relevant </w:t>
      </w:r>
      <w:r w:rsidR="00752D1A" w:rsidRPr="003B796C">
        <w:rPr>
          <w:rFonts w:ascii="Times New Roman" w:hAnsi="Times New Roman"/>
          <w:sz w:val="20"/>
          <w:szCs w:val="20"/>
        </w:rPr>
        <w:t>monitoring results</w:t>
      </w:r>
      <w:r w:rsidR="00752D1A">
        <w:rPr>
          <w:rFonts w:ascii="Times New Roman" w:hAnsi="Times New Roman"/>
          <w:sz w:val="20"/>
          <w:szCs w:val="20"/>
        </w:rPr>
        <w:t>.</w:t>
      </w:r>
      <w:r w:rsidR="00AA60F0">
        <w:rPr>
          <w:rFonts w:ascii="Times New Roman" w:hAnsi="Times New Roman"/>
          <w:sz w:val="20"/>
          <w:szCs w:val="20"/>
        </w:rPr>
        <w:t xml:space="preserve"> </w:t>
      </w:r>
      <w:r w:rsidR="00D447AB">
        <w:rPr>
          <w:rFonts w:ascii="Times New Roman" w:hAnsi="Times New Roman"/>
          <w:sz w:val="20"/>
          <w:szCs w:val="20"/>
        </w:rPr>
        <w:t>H</w:t>
      </w:r>
      <w:r w:rsidR="009E1FC8">
        <w:rPr>
          <w:rFonts w:ascii="Times New Roman" w:hAnsi="Times New Roman"/>
          <w:sz w:val="20"/>
          <w:szCs w:val="20"/>
        </w:rPr>
        <w:t>owever</w:t>
      </w:r>
      <w:r w:rsidR="00D447AB">
        <w:rPr>
          <w:rFonts w:ascii="Times New Roman" w:hAnsi="Times New Roman"/>
          <w:sz w:val="20"/>
          <w:szCs w:val="20"/>
        </w:rPr>
        <w:t>,</w:t>
      </w:r>
      <w:r w:rsidR="009E1FC8">
        <w:rPr>
          <w:rFonts w:ascii="Times New Roman" w:hAnsi="Times New Roman"/>
          <w:sz w:val="20"/>
          <w:szCs w:val="20"/>
        </w:rPr>
        <w:t xml:space="preserve"> </w:t>
      </w:r>
      <w:r w:rsidR="00533400">
        <w:rPr>
          <w:rFonts w:ascii="Times New Roman" w:hAnsi="Times New Roman"/>
          <w:sz w:val="20"/>
          <w:szCs w:val="20"/>
        </w:rPr>
        <w:t>i</w:t>
      </w:r>
      <w:r w:rsidR="00C23C87">
        <w:rPr>
          <w:rFonts w:ascii="Times New Roman" w:hAnsi="Times New Roman"/>
          <w:sz w:val="20"/>
          <w:szCs w:val="20"/>
        </w:rPr>
        <w:t xml:space="preserve">t might not be necessary because </w:t>
      </w:r>
      <w:r w:rsidR="002C619F">
        <w:rPr>
          <w:rFonts w:ascii="Times New Roman" w:hAnsi="Times New Roman"/>
          <w:sz w:val="20"/>
          <w:szCs w:val="20"/>
        </w:rPr>
        <w:t xml:space="preserve">performance of </w:t>
      </w:r>
      <w:r w:rsidR="00A07B00">
        <w:rPr>
          <w:rFonts w:ascii="Times New Roman" w:hAnsi="Times New Roman"/>
          <w:sz w:val="20"/>
          <w:szCs w:val="20"/>
        </w:rPr>
        <w:t>UE-sided model is not always needed to be monitored</w:t>
      </w:r>
      <w:r w:rsidR="002C619F">
        <w:rPr>
          <w:rFonts w:ascii="Times New Roman" w:hAnsi="Times New Roman"/>
          <w:sz w:val="20"/>
          <w:szCs w:val="20"/>
        </w:rPr>
        <w:t>. On the other hand, Option 2</w:t>
      </w:r>
      <w:r w:rsidR="002C619F" w:rsidRPr="003B579B">
        <w:rPr>
          <w:rFonts w:ascii="Times New Roman" w:hAnsi="Times New Roman" w:cs="Times New Roman"/>
          <w:sz w:val="20"/>
          <w:szCs w:val="20"/>
        </w:rPr>
        <w:t xml:space="preserve"> provide</w:t>
      </w:r>
      <w:r w:rsidR="002C619F">
        <w:rPr>
          <w:rFonts w:ascii="Times New Roman" w:hAnsi="Times New Roman" w:cs="Times New Roman"/>
          <w:sz w:val="20"/>
          <w:szCs w:val="20"/>
        </w:rPr>
        <w:t>s</w:t>
      </w:r>
      <w:r w:rsidR="002C619F" w:rsidRPr="003B579B">
        <w:rPr>
          <w:rFonts w:ascii="Times New Roman" w:hAnsi="Times New Roman" w:cs="Times New Roman"/>
          <w:sz w:val="20"/>
          <w:szCs w:val="20"/>
        </w:rPr>
        <w:t xml:space="preserve"> more flexibility of performance monitoring when needed</w:t>
      </w:r>
      <w:r w:rsidR="00393955">
        <w:rPr>
          <w:rFonts w:ascii="Times New Roman" w:hAnsi="Times New Roman" w:cs="Times New Roman"/>
          <w:sz w:val="20"/>
          <w:szCs w:val="20"/>
        </w:rPr>
        <w:t xml:space="preserve">, so that it requires less effort of measurement of UE for </w:t>
      </w:r>
      <w:r w:rsidR="00727704">
        <w:rPr>
          <w:rFonts w:ascii="Times New Roman" w:hAnsi="Times New Roman" w:cs="Times New Roman"/>
          <w:sz w:val="20"/>
          <w:szCs w:val="20"/>
        </w:rPr>
        <w:t>performance monitoring. Hence, we</w:t>
      </w:r>
      <w:r w:rsidR="00D52965">
        <w:rPr>
          <w:rFonts w:ascii="Times New Roman" w:hAnsi="Times New Roman" w:cs="Times New Roman"/>
          <w:sz w:val="20"/>
          <w:szCs w:val="20"/>
        </w:rPr>
        <w:t xml:space="preserve"> </w:t>
      </w:r>
      <w:r w:rsidR="005428C9">
        <w:rPr>
          <w:rFonts w:ascii="Times New Roman" w:hAnsi="Times New Roman" w:cs="Times New Roman"/>
          <w:sz w:val="20"/>
          <w:szCs w:val="20"/>
        </w:rPr>
        <w:t xml:space="preserve">propose to </w:t>
      </w:r>
      <w:r w:rsidR="00142943">
        <w:rPr>
          <w:rFonts w:ascii="Times New Roman" w:hAnsi="Times New Roman" w:cs="Times New Roman"/>
          <w:sz w:val="20"/>
          <w:szCs w:val="20"/>
        </w:rPr>
        <w:t>configure</w:t>
      </w:r>
      <w:r w:rsidR="005428C9">
        <w:rPr>
          <w:rFonts w:ascii="Times New Roman" w:hAnsi="Times New Roman" w:cs="Times New Roman"/>
          <w:sz w:val="20"/>
          <w:szCs w:val="20"/>
        </w:rPr>
        <w:t xml:space="preserve"> </w:t>
      </w:r>
      <w:r w:rsidR="00142943">
        <w:rPr>
          <w:rFonts w:ascii="Times New Roman" w:hAnsi="Times New Roman" w:cs="Times New Roman"/>
          <w:sz w:val="20"/>
          <w:szCs w:val="20"/>
        </w:rPr>
        <w:t>dedicate resource set(s)</w:t>
      </w:r>
      <w:r w:rsidR="00F9532B">
        <w:rPr>
          <w:rFonts w:ascii="Times New Roman" w:hAnsi="Times New Roman" w:cs="Times New Roman"/>
          <w:sz w:val="20"/>
          <w:szCs w:val="20"/>
        </w:rPr>
        <w:t xml:space="preserve"> in a dedicated CSI report</w:t>
      </w:r>
      <w:r w:rsidR="00142943">
        <w:rPr>
          <w:rFonts w:ascii="Times New Roman" w:hAnsi="Times New Roman" w:cs="Times New Roman"/>
          <w:sz w:val="20"/>
          <w:szCs w:val="20"/>
        </w:rPr>
        <w:t xml:space="preserve"> for </w:t>
      </w:r>
      <w:r w:rsidR="006E0A79">
        <w:rPr>
          <w:rFonts w:ascii="Times New Roman" w:hAnsi="Times New Roman" w:cs="Times New Roman"/>
          <w:sz w:val="20"/>
          <w:szCs w:val="20"/>
        </w:rPr>
        <w:t xml:space="preserve">performance </w:t>
      </w:r>
      <w:r w:rsidR="00142943" w:rsidRPr="003B796C">
        <w:rPr>
          <w:rFonts w:ascii="Times New Roman" w:hAnsi="Times New Roman"/>
          <w:sz w:val="20"/>
          <w:szCs w:val="20"/>
        </w:rPr>
        <w:t xml:space="preserve">monitoring </w:t>
      </w:r>
      <w:r w:rsidR="00466CFC">
        <w:rPr>
          <w:rFonts w:ascii="Times New Roman" w:hAnsi="Times New Roman"/>
          <w:sz w:val="20"/>
          <w:szCs w:val="20"/>
        </w:rPr>
        <w:t>of</w:t>
      </w:r>
      <w:r w:rsidR="00D96ECD">
        <w:rPr>
          <w:rFonts w:ascii="Times New Roman" w:hAnsi="Times New Roman" w:cs="Times New Roman"/>
          <w:sz w:val="20"/>
          <w:szCs w:val="20"/>
        </w:rPr>
        <w:t xml:space="preserve"> </w:t>
      </w:r>
      <w:r w:rsidR="00D96ECD" w:rsidRPr="003907BC">
        <w:rPr>
          <w:rFonts w:ascii="Times New Roman" w:hAnsi="Times New Roman"/>
          <w:bCs/>
          <w:sz w:val="20"/>
          <w:szCs w:val="20"/>
          <w:lang w:eastAsia="zh-CN"/>
        </w:rPr>
        <w:t xml:space="preserve">Option 2 </w:t>
      </w:r>
      <w:r w:rsidR="00D96ECD" w:rsidRPr="003907BC">
        <w:rPr>
          <w:rFonts w:ascii="Times New Roman" w:hAnsi="Times New Roman"/>
          <w:sz w:val="20"/>
          <w:szCs w:val="20"/>
          <w:lang w:eastAsia="de-DE"/>
        </w:rPr>
        <w:t xml:space="preserve">(UE-assisted performance </w:t>
      </w:r>
      <w:r w:rsidR="00D96ECD" w:rsidRPr="003B579B">
        <w:rPr>
          <w:rFonts w:ascii="Times New Roman" w:hAnsi="Times New Roman" w:cs="Times New Roman"/>
          <w:sz w:val="20"/>
          <w:szCs w:val="20"/>
        </w:rPr>
        <w:t>monitoring)</w:t>
      </w:r>
      <w:r w:rsidR="00D33280">
        <w:rPr>
          <w:rFonts w:ascii="Times New Roman" w:hAnsi="Times New Roman" w:cs="Times New Roman"/>
          <w:sz w:val="20"/>
          <w:szCs w:val="20"/>
        </w:rPr>
        <w:t>.</w:t>
      </w:r>
      <w:r>
        <w:rPr>
          <w:rFonts w:ascii="Times New Roman" w:hAnsi="Times New Roman" w:cs="Times New Roman"/>
          <w:sz w:val="20"/>
          <w:szCs w:val="20"/>
        </w:rPr>
        <w:t xml:space="preserve"> </w:t>
      </w:r>
    </w:p>
    <w:p w14:paraId="76A90946" w14:textId="77777777" w:rsidR="004E0AA9" w:rsidRDefault="004E0AA9" w:rsidP="008345C9">
      <w:pPr>
        <w:spacing w:after="60"/>
        <w:rPr>
          <w:rFonts w:ascii="Times New Roman" w:hAnsi="Times New Roman" w:cs="Times New Roman"/>
          <w:sz w:val="20"/>
          <w:szCs w:val="20"/>
        </w:rPr>
      </w:pPr>
    </w:p>
    <w:p w14:paraId="3CAF0FB9" w14:textId="21424123" w:rsidR="006D1E00" w:rsidRPr="00D72997" w:rsidRDefault="006D1E00" w:rsidP="008345C9">
      <w:pPr>
        <w:spacing w:after="60"/>
        <w:rPr>
          <w:rFonts w:ascii="Times New Roman" w:hAnsi="Times New Roman" w:cs="Times New Roman"/>
          <w:b/>
          <w:bCs/>
          <w:sz w:val="20"/>
          <w:szCs w:val="20"/>
        </w:rPr>
      </w:pPr>
      <w:r w:rsidRPr="00D72997">
        <w:rPr>
          <w:rFonts w:ascii="Times New Roman" w:hAnsi="Times New Roman" w:cs="Times New Roman"/>
          <w:b/>
          <w:bCs/>
          <w:sz w:val="20"/>
          <w:szCs w:val="20"/>
        </w:rPr>
        <w:t>Proposal 11:</w:t>
      </w:r>
      <w:r w:rsidR="00D72997" w:rsidRPr="00D72997">
        <w:rPr>
          <w:rFonts w:ascii="Times New Roman" w:hAnsi="Times New Roman" w:cs="Times New Roman"/>
          <w:b/>
          <w:bCs/>
          <w:sz w:val="20"/>
          <w:szCs w:val="20"/>
        </w:rPr>
        <w:t xml:space="preserve"> Support to configure dedicate resource set(s) in a dedicated CSI report </w:t>
      </w:r>
      <w:r w:rsidR="00694738" w:rsidRPr="00694738">
        <w:rPr>
          <w:rFonts w:ascii="Times New Roman" w:hAnsi="Times New Roman"/>
          <w:b/>
          <w:bCs/>
          <w:sz w:val="20"/>
          <w:szCs w:val="20"/>
        </w:rPr>
        <w:t>configuration</w:t>
      </w:r>
      <w:r w:rsidR="00694738" w:rsidRPr="003B796C">
        <w:rPr>
          <w:rFonts w:ascii="Times New Roman" w:hAnsi="Times New Roman"/>
          <w:sz w:val="20"/>
          <w:szCs w:val="20"/>
        </w:rPr>
        <w:t xml:space="preserve"> </w:t>
      </w:r>
      <w:r w:rsidR="00D72997" w:rsidRPr="00D72997">
        <w:rPr>
          <w:rFonts w:ascii="Times New Roman" w:hAnsi="Times New Roman" w:cs="Times New Roman"/>
          <w:b/>
          <w:bCs/>
          <w:sz w:val="20"/>
          <w:szCs w:val="20"/>
        </w:rPr>
        <w:t xml:space="preserve">for performance </w:t>
      </w:r>
      <w:r w:rsidR="00D72997" w:rsidRPr="00D72997">
        <w:rPr>
          <w:rFonts w:ascii="Times New Roman" w:hAnsi="Times New Roman"/>
          <w:b/>
          <w:bCs/>
          <w:sz w:val="20"/>
          <w:szCs w:val="20"/>
        </w:rPr>
        <w:t xml:space="preserve">monitoring </w:t>
      </w:r>
      <w:r w:rsidR="00694738">
        <w:rPr>
          <w:rFonts w:ascii="Times New Roman" w:hAnsi="Times New Roman"/>
          <w:b/>
          <w:bCs/>
          <w:sz w:val="20"/>
          <w:szCs w:val="20"/>
        </w:rPr>
        <w:t>of</w:t>
      </w:r>
      <w:r w:rsidR="00D72997" w:rsidRPr="00D72997">
        <w:rPr>
          <w:rFonts w:ascii="Times New Roman" w:hAnsi="Times New Roman"/>
          <w:b/>
          <w:bCs/>
          <w:sz w:val="20"/>
          <w:szCs w:val="20"/>
        </w:rPr>
        <w:t xml:space="preserve"> </w:t>
      </w:r>
      <w:r w:rsidR="00D72997" w:rsidRPr="00D72997">
        <w:rPr>
          <w:rFonts w:ascii="Times New Roman" w:hAnsi="Times New Roman"/>
          <w:b/>
          <w:bCs/>
          <w:sz w:val="20"/>
          <w:szCs w:val="20"/>
          <w:lang w:eastAsia="zh-CN"/>
        </w:rPr>
        <w:t xml:space="preserve">Option 2 </w:t>
      </w:r>
      <w:r w:rsidR="00D72997" w:rsidRPr="00D72997">
        <w:rPr>
          <w:rFonts w:ascii="Times New Roman" w:hAnsi="Times New Roman"/>
          <w:b/>
          <w:bCs/>
          <w:sz w:val="20"/>
          <w:szCs w:val="20"/>
          <w:lang w:eastAsia="de-DE"/>
        </w:rPr>
        <w:t xml:space="preserve">(UE-assisted performance </w:t>
      </w:r>
      <w:r w:rsidR="00D72997" w:rsidRPr="00D72997">
        <w:rPr>
          <w:rFonts w:ascii="Times New Roman" w:hAnsi="Times New Roman" w:cs="Times New Roman"/>
          <w:b/>
          <w:bCs/>
          <w:sz w:val="20"/>
          <w:szCs w:val="20"/>
        </w:rPr>
        <w:t>monitoring)</w:t>
      </w:r>
      <w:r w:rsidR="00694738">
        <w:rPr>
          <w:rFonts w:ascii="Times New Roman" w:hAnsi="Times New Roman" w:cs="Times New Roman"/>
          <w:b/>
          <w:bCs/>
          <w:sz w:val="20"/>
          <w:szCs w:val="20"/>
        </w:rPr>
        <w:t>.</w:t>
      </w:r>
    </w:p>
    <w:p w14:paraId="30CFD592" w14:textId="77777777" w:rsidR="009F1D08" w:rsidRPr="00407B6D" w:rsidRDefault="009F1D08" w:rsidP="003C3F5C">
      <w:pPr>
        <w:spacing w:after="60"/>
        <w:rPr>
          <w:rFonts w:ascii="Times New Roman" w:hAnsi="Times New Roman" w:cs="Times New Roman"/>
          <w:b/>
          <w:bCs/>
          <w:lang w:val="en-GB" w:eastAsia="zh-CN"/>
        </w:rPr>
      </w:pPr>
    </w:p>
    <w:p w14:paraId="06363752" w14:textId="06C48338" w:rsidR="00E64779" w:rsidRPr="00407B6D" w:rsidRDefault="00E64779" w:rsidP="003C3F5C">
      <w:pPr>
        <w:pStyle w:val="Heading3"/>
        <w:spacing w:before="0" w:after="60"/>
        <w:rPr>
          <w:rFonts w:ascii="Times New Roman" w:hAnsi="Times New Roman" w:cs="Times New Roman"/>
          <w:b/>
          <w:bCs/>
        </w:rPr>
      </w:pPr>
      <w:r w:rsidRPr="00407B6D">
        <w:rPr>
          <w:rFonts w:ascii="Times New Roman" w:hAnsi="Times New Roman" w:cs="Times New Roman"/>
          <w:b/>
          <w:bCs/>
        </w:rPr>
        <w:t>Performance monitoring for NW-sided model</w:t>
      </w:r>
    </w:p>
    <w:p w14:paraId="33848EC2" w14:textId="5E2A4DE4" w:rsidR="00340879" w:rsidRPr="003C3F5C" w:rsidRDefault="00340879" w:rsidP="008345C9">
      <w:pPr>
        <w:spacing w:after="60"/>
        <w:rPr>
          <w:rFonts w:ascii="Times New Roman" w:hAnsi="Times New Roman" w:cs="Times New Roman"/>
          <w:sz w:val="20"/>
          <w:szCs w:val="20"/>
        </w:rPr>
      </w:pPr>
      <w:r w:rsidRPr="003C3F5C">
        <w:rPr>
          <w:rFonts w:ascii="Times New Roman" w:hAnsi="Times New Roman" w:cs="Times New Roman"/>
          <w:sz w:val="20"/>
          <w:szCs w:val="20"/>
        </w:rPr>
        <w:t>NW monitors the performance metric(s) and makes decision(s) of model selection/activation/ deactivation/switching operation. To support NW monitors the performance metric(s), it is required UE to report the measurement results of more than 4 beams.</w:t>
      </w:r>
      <w:r w:rsidR="00480373" w:rsidRPr="003C3F5C">
        <w:rPr>
          <w:rFonts w:ascii="Times New Roman" w:hAnsi="Times New Roman" w:cs="Times New Roman"/>
          <w:sz w:val="20"/>
          <w:szCs w:val="20"/>
        </w:rPr>
        <w:t xml:space="preserve"> </w:t>
      </w:r>
      <w:r w:rsidRPr="003C3F5C">
        <w:rPr>
          <w:rFonts w:ascii="Times New Roman" w:hAnsi="Times New Roman" w:cs="Times New Roman"/>
          <w:sz w:val="20"/>
          <w:szCs w:val="20"/>
        </w:rPr>
        <w:t xml:space="preserve">In this case, </w:t>
      </w:r>
      <w:r w:rsidR="00ED3384" w:rsidRPr="003C3F5C">
        <w:rPr>
          <w:rFonts w:ascii="Times New Roman" w:hAnsi="Times New Roman" w:cs="Times New Roman"/>
          <w:sz w:val="20"/>
          <w:szCs w:val="20"/>
        </w:rPr>
        <w:t xml:space="preserve">the proposal </w:t>
      </w:r>
      <w:r w:rsidR="0052606D">
        <w:rPr>
          <w:rFonts w:ascii="Times New Roman" w:hAnsi="Times New Roman" w:cs="Times New Roman"/>
          <w:sz w:val="20"/>
          <w:szCs w:val="20"/>
        </w:rPr>
        <w:t>2</w:t>
      </w:r>
      <w:r w:rsidRPr="003C3F5C">
        <w:rPr>
          <w:rFonts w:ascii="Times New Roman" w:hAnsi="Times New Roman" w:cs="Times New Roman"/>
          <w:sz w:val="20"/>
          <w:szCs w:val="20"/>
        </w:rPr>
        <w:t xml:space="preserve"> can be used. </w:t>
      </w:r>
    </w:p>
    <w:p w14:paraId="1B0FEF8F" w14:textId="77777777" w:rsidR="005E69F0" w:rsidRPr="003C3F5C" w:rsidRDefault="005E69F0" w:rsidP="00CA7B4E">
      <w:pPr>
        <w:spacing w:after="60"/>
        <w:rPr>
          <w:rFonts w:ascii="Times New Roman" w:hAnsi="Times New Roman" w:cs="Times New Roman"/>
          <w:b/>
          <w:bCs/>
          <w:lang w:eastAsia="zh-CN"/>
        </w:rPr>
      </w:pPr>
    </w:p>
    <w:p w14:paraId="701665A6" w14:textId="5D1B7E86" w:rsidR="00E707AD" w:rsidRPr="003C3F5C" w:rsidRDefault="00E707AD" w:rsidP="00CA7B4E">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407B6D">
        <w:rPr>
          <w:rFonts w:ascii="Times New Roman" w:hAnsi="Times New Roman" w:cs="Times New Roman"/>
          <w:b/>
          <w:bCs/>
          <w:sz w:val="20"/>
          <w:szCs w:val="20"/>
        </w:rPr>
        <w:t>1</w:t>
      </w:r>
      <w:r w:rsidR="008928EB">
        <w:rPr>
          <w:rFonts w:ascii="Times New Roman" w:hAnsi="Times New Roman" w:cs="Times New Roman"/>
          <w:b/>
          <w:bCs/>
          <w:sz w:val="20"/>
          <w:szCs w:val="20"/>
        </w:rPr>
        <w:t>2</w:t>
      </w:r>
      <w:r w:rsidRPr="003C3F5C">
        <w:rPr>
          <w:rFonts w:ascii="Times New Roman" w:hAnsi="Times New Roman" w:cs="Times New Roman"/>
          <w:b/>
          <w:bCs/>
          <w:sz w:val="20"/>
          <w:szCs w:val="20"/>
        </w:rPr>
        <w:t xml:space="preserve">: Group-based beam reporting </w:t>
      </w:r>
      <w:r w:rsidR="003E143C">
        <w:rPr>
          <w:rFonts w:ascii="Times New Roman" w:hAnsi="Times New Roman" w:cs="Times New Roman"/>
          <w:b/>
          <w:bCs/>
          <w:sz w:val="20"/>
          <w:szCs w:val="20"/>
        </w:rPr>
        <w:t>can be enhanced</w:t>
      </w:r>
      <w:r w:rsidRPr="003C3F5C">
        <w:rPr>
          <w:rFonts w:ascii="Times New Roman" w:hAnsi="Times New Roman" w:cs="Times New Roman"/>
          <w:b/>
          <w:bCs/>
          <w:sz w:val="20"/>
          <w:szCs w:val="20"/>
        </w:rPr>
        <w:t xml:space="preserve"> to support </w:t>
      </w:r>
      <w:r w:rsidR="006E672D" w:rsidRPr="003C3F5C">
        <w:rPr>
          <w:rFonts w:ascii="Times New Roman" w:hAnsi="Times New Roman" w:cs="Times New Roman"/>
          <w:b/>
          <w:bCs/>
          <w:sz w:val="20"/>
          <w:szCs w:val="20"/>
        </w:rPr>
        <w:t>performance monitoring</w:t>
      </w:r>
      <w:r w:rsidRPr="003C3F5C">
        <w:rPr>
          <w:rFonts w:ascii="Times New Roman" w:hAnsi="Times New Roman" w:cs="Times New Roman"/>
          <w:b/>
          <w:bCs/>
          <w:sz w:val="20"/>
          <w:szCs w:val="20"/>
        </w:rPr>
        <w:t xml:space="preserve"> for NW-sided model.</w:t>
      </w:r>
    </w:p>
    <w:p w14:paraId="711F29C9" w14:textId="77777777" w:rsidR="00C469B9" w:rsidRPr="003C3F5C" w:rsidRDefault="00C469B9" w:rsidP="00CA7B4E">
      <w:pPr>
        <w:pStyle w:val="BodyText"/>
        <w:spacing w:after="60"/>
        <w:rPr>
          <w:rFonts w:ascii="Times New Roman" w:eastAsia="MS Mincho" w:hAnsi="Times New Roman" w:cs="Times New Roman"/>
          <w:sz w:val="20"/>
          <w:szCs w:val="20"/>
        </w:rPr>
      </w:pPr>
    </w:p>
    <w:p w14:paraId="0CED961E" w14:textId="77777777" w:rsidR="00D1439B" w:rsidRPr="003C3F5C" w:rsidRDefault="00D1439B" w:rsidP="00CA7B4E">
      <w:pPr>
        <w:pStyle w:val="BodyText"/>
        <w:spacing w:after="60"/>
        <w:rPr>
          <w:rFonts w:ascii="Times New Roman" w:eastAsia="MS Mincho" w:hAnsi="Times New Roman" w:cs="Times New Roman"/>
          <w:sz w:val="20"/>
          <w:szCs w:val="20"/>
        </w:rPr>
      </w:pPr>
    </w:p>
    <w:p w14:paraId="7B9DC8D0" w14:textId="2B5B6D58" w:rsidR="000B009F" w:rsidRPr="003C3F5C" w:rsidRDefault="000B009F"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lastRenderedPageBreak/>
        <w:t>Conclusion</w:t>
      </w:r>
    </w:p>
    <w:p w14:paraId="227FB33B" w14:textId="0D6333E4" w:rsidR="000B009F" w:rsidRPr="003C3F5C" w:rsidRDefault="000B009F" w:rsidP="00CA7B4E">
      <w:pPr>
        <w:spacing w:after="60"/>
        <w:rPr>
          <w:rFonts w:ascii="Times New Roman" w:hAnsi="Times New Roman" w:cs="Times New Roman"/>
          <w:sz w:val="20"/>
          <w:szCs w:val="20"/>
        </w:rPr>
      </w:pPr>
      <w:r w:rsidRPr="003C3F5C">
        <w:rPr>
          <w:rFonts w:ascii="Times New Roman" w:eastAsia="MS Mincho" w:hAnsi="Times New Roman" w:cs="Times New Roman"/>
          <w:sz w:val="20"/>
          <w:szCs w:val="20"/>
        </w:rPr>
        <w:t xml:space="preserve">In this </w:t>
      </w:r>
      <w:r w:rsidR="00A50514" w:rsidRPr="003C3F5C">
        <w:rPr>
          <w:rFonts w:ascii="Times New Roman" w:eastAsia="MS Mincho" w:hAnsi="Times New Roman" w:cs="Times New Roman"/>
          <w:sz w:val="20"/>
          <w:szCs w:val="20"/>
        </w:rPr>
        <w:t>document</w:t>
      </w:r>
      <w:r w:rsidRPr="003C3F5C">
        <w:rPr>
          <w:rFonts w:ascii="Times New Roman" w:eastAsia="MS Mincho" w:hAnsi="Times New Roman" w:cs="Times New Roman"/>
          <w:sz w:val="20"/>
          <w:szCs w:val="20"/>
        </w:rPr>
        <w:t xml:space="preserve">, </w:t>
      </w:r>
      <w:r w:rsidR="005B25C1" w:rsidRPr="003C3F5C">
        <w:rPr>
          <w:rFonts w:ascii="Times New Roman" w:eastAsia="MS Mincho" w:hAnsi="Times New Roman" w:cs="Times New Roman"/>
          <w:sz w:val="20"/>
          <w:szCs w:val="20"/>
        </w:rPr>
        <w:t xml:space="preserve">we have discussed </w:t>
      </w:r>
      <w:r w:rsidR="00CC7618" w:rsidRPr="003C3F5C">
        <w:rPr>
          <w:rFonts w:ascii="Times New Roman" w:hAnsi="Times New Roman" w:cs="Times New Roman"/>
          <w:sz w:val="20"/>
          <w:szCs w:val="20"/>
        </w:rPr>
        <w:t xml:space="preserve">some </w:t>
      </w:r>
      <w:r w:rsidR="00FF3891" w:rsidRPr="003C3F5C">
        <w:rPr>
          <w:rFonts w:ascii="Times New Roman" w:hAnsi="Times New Roman" w:cs="Times New Roman"/>
          <w:sz w:val="20"/>
          <w:szCs w:val="20"/>
        </w:rPr>
        <w:t xml:space="preserve">details on </w:t>
      </w:r>
      <w:r w:rsidR="00DA458D" w:rsidRPr="003C3F5C">
        <w:rPr>
          <w:rFonts w:ascii="Times New Roman" w:hAnsi="Times New Roman" w:cs="Times New Roman"/>
          <w:sz w:val="20"/>
          <w:szCs w:val="20"/>
        </w:rPr>
        <w:t xml:space="preserve">AI/ML for </w:t>
      </w:r>
      <w:r w:rsidR="009A3B64" w:rsidRPr="003C3F5C">
        <w:rPr>
          <w:rFonts w:ascii="Times New Roman" w:hAnsi="Times New Roman" w:cs="Times New Roman"/>
          <w:sz w:val="20"/>
          <w:szCs w:val="20"/>
        </w:rPr>
        <w:t>beam management. We have the following proposals</w:t>
      </w:r>
      <w:r w:rsidR="00E14B72" w:rsidRPr="003C3F5C">
        <w:rPr>
          <w:rFonts w:ascii="Times New Roman" w:hAnsi="Times New Roman" w:cs="Times New Roman"/>
          <w:sz w:val="20"/>
          <w:szCs w:val="20"/>
        </w:rPr>
        <w:t>:</w:t>
      </w:r>
    </w:p>
    <w:p w14:paraId="31499D4D" w14:textId="77777777" w:rsidR="008469CE" w:rsidRPr="00BE36D0" w:rsidRDefault="008469CE" w:rsidP="008469CE">
      <w:pPr>
        <w:spacing w:after="60"/>
        <w:rPr>
          <w:rFonts w:ascii="Times New Roman" w:hAnsi="Times New Roman" w:cs="Times New Roman"/>
          <w:b/>
          <w:bCs/>
          <w:sz w:val="20"/>
          <w:szCs w:val="20"/>
          <w:lang w:eastAsia="de-DE"/>
        </w:rPr>
      </w:pPr>
      <w:r w:rsidRPr="00BE36D0">
        <w:rPr>
          <w:rFonts w:ascii="Times New Roman" w:eastAsia="Times New Roman" w:hAnsi="Times New Roman" w:cs="Times New Roman"/>
          <w:b/>
          <w:bCs/>
          <w:sz w:val="20"/>
          <w:szCs w:val="20"/>
          <w:lang w:eastAsia="zh-CN"/>
        </w:rPr>
        <w:t xml:space="preserve">Proposal 1: Support Option 2 for </w:t>
      </w:r>
      <w:r w:rsidRPr="00BE36D0">
        <w:rPr>
          <w:rFonts w:ascii="Times New Roman" w:hAnsi="Times New Roman" w:cs="Times New Roman"/>
          <w:b/>
          <w:bCs/>
          <w:sz w:val="20"/>
          <w:szCs w:val="20"/>
          <w:lang w:eastAsia="de-DE"/>
        </w:rPr>
        <w:t>applicability for UE-side model</w:t>
      </w:r>
      <w:r>
        <w:rPr>
          <w:rFonts w:ascii="Times New Roman" w:hAnsi="Times New Roman" w:cs="Times New Roman"/>
          <w:b/>
          <w:bCs/>
          <w:sz w:val="20"/>
          <w:szCs w:val="20"/>
          <w:lang w:eastAsia="de-DE"/>
        </w:rPr>
        <w:t xml:space="preserve"> </w:t>
      </w:r>
      <w:r w:rsidRPr="00BE36D0">
        <w:rPr>
          <w:rFonts w:ascii="Times New Roman" w:hAnsi="Times New Roman" w:cs="Times New Roman"/>
          <w:b/>
          <w:bCs/>
          <w:sz w:val="20"/>
          <w:szCs w:val="20"/>
          <w:lang w:eastAsia="de-DE"/>
        </w:rPr>
        <w:t>inference as follows:</w:t>
      </w:r>
    </w:p>
    <w:p w14:paraId="702452BC" w14:textId="77777777" w:rsidR="008469CE" w:rsidRPr="002505A6" w:rsidRDefault="008469CE" w:rsidP="008469CE">
      <w:pPr>
        <w:pStyle w:val="ListParagraph"/>
        <w:numPr>
          <w:ilvl w:val="0"/>
          <w:numId w:val="40"/>
        </w:numPr>
        <w:spacing w:after="60"/>
        <w:contextualSpacing w:val="0"/>
        <w:rPr>
          <w:rFonts w:ascii="Times New Roman" w:hAnsi="Times New Roman" w:cs="Times New Roman"/>
          <w:b/>
          <w:bCs/>
          <w:sz w:val="20"/>
          <w:szCs w:val="20"/>
          <w:lang w:eastAsia="de-DE"/>
        </w:rPr>
      </w:pPr>
      <w:r>
        <w:rPr>
          <w:rFonts w:ascii="Times New Roman" w:hAnsi="Times New Roman" w:cs="Times New Roman"/>
          <w:b/>
          <w:bCs/>
          <w:sz w:val="20"/>
          <w:szCs w:val="20"/>
          <w:lang w:eastAsia="de-DE"/>
        </w:rPr>
        <w:t xml:space="preserve">For </w:t>
      </w:r>
      <w:r w:rsidRPr="007601E4">
        <w:rPr>
          <w:rFonts w:ascii="Times New Roman" w:hAnsi="Times New Roman" w:cs="Times New Roman"/>
          <w:b/>
          <w:bCs/>
          <w:sz w:val="20"/>
          <w:szCs w:val="20"/>
          <w:lang w:eastAsia="de-DE"/>
        </w:rPr>
        <w:t>Option 2</w:t>
      </w:r>
      <w:r>
        <w:rPr>
          <w:rFonts w:ascii="Times New Roman" w:hAnsi="Times New Roman" w:cs="Times New Roman"/>
          <w:b/>
          <w:bCs/>
          <w:sz w:val="20"/>
          <w:szCs w:val="20"/>
          <w:lang w:eastAsia="de-DE"/>
        </w:rPr>
        <w:t>,</w:t>
      </w:r>
      <w:r w:rsidRPr="007601E4">
        <w:rPr>
          <w:rFonts w:ascii="Times New Roman" w:hAnsi="Times New Roman" w:cs="Times New Roman"/>
          <w:b/>
          <w:bCs/>
          <w:sz w:val="20"/>
          <w:szCs w:val="20"/>
          <w:lang w:eastAsia="de-DE"/>
        </w:rPr>
        <w:t xml:space="preserve"> necessary IEs and structures </w:t>
      </w:r>
      <w:r>
        <w:rPr>
          <w:rFonts w:ascii="Times New Roman" w:hAnsi="Times New Roman" w:cs="Times New Roman"/>
          <w:b/>
          <w:bCs/>
          <w:sz w:val="20"/>
          <w:szCs w:val="20"/>
          <w:lang w:eastAsia="de-DE"/>
        </w:rPr>
        <w:t>can be</w:t>
      </w:r>
      <w:r w:rsidRPr="007601E4">
        <w:rPr>
          <w:rFonts w:ascii="Times New Roman" w:hAnsi="Times New Roman" w:cs="Times New Roman"/>
          <w:b/>
          <w:bCs/>
          <w:sz w:val="20"/>
          <w:szCs w:val="20"/>
          <w:lang w:eastAsia="de-DE"/>
        </w:rPr>
        <w:t xml:space="preserve"> discussed </w:t>
      </w:r>
      <w:r>
        <w:rPr>
          <w:rFonts w:ascii="Times New Roman" w:hAnsi="Times New Roman" w:cs="Times New Roman"/>
          <w:b/>
          <w:bCs/>
          <w:sz w:val="20"/>
          <w:szCs w:val="20"/>
          <w:lang w:eastAsia="de-DE"/>
        </w:rPr>
        <w:t xml:space="preserve">based on that </w:t>
      </w:r>
      <w:r w:rsidRPr="007601E4">
        <w:rPr>
          <w:rFonts w:ascii="Times New Roman" w:hAnsi="Times New Roman" w:cs="Times New Roman"/>
          <w:b/>
          <w:bCs/>
          <w:sz w:val="20"/>
          <w:szCs w:val="20"/>
          <w:lang w:eastAsia="de-DE"/>
        </w:rPr>
        <w:t xml:space="preserve">from </w:t>
      </w:r>
      <w:r w:rsidRPr="002505A6">
        <w:rPr>
          <w:rFonts w:ascii="Times New Roman" w:hAnsi="Times New Roman" w:cs="Times New Roman"/>
          <w:b/>
          <w:bCs/>
          <w:i/>
          <w:iCs/>
          <w:sz w:val="20"/>
          <w:szCs w:val="20"/>
          <w:lang w:eastAsia="de-DE"/>
        </w:rPr>
        <w:t>CSI-</w:t>
      </w:r>
      <w:proofErr w:type="spellStart"/>
      <w:r w:rsidRPr="002505A6">
        <w:rPr>
          <w:rFonts w:ascii="Times New Roman" w:hAnsi="Times New Roman" w:cs="Times New Roman"/>
          <w:b/>
          <w:bCs/>
          <w:i/>
          <w:iCs/>
          <w:sz w:val="20"/>
          <w:szCs w:val="20"/>
          <w:lang w:eastAsia="de-DE"/>
        </w:rPr>
        <w:t>ReportConfig</w:t>
      </w:r>
      <w:proofErr w:type="spellEnd"/>
      <w:r w:rsidRPr="007601E4">
        <w:rPr>
          <w:rFonts w:ascii="Times New Roman" w:hAnsi="Times New Roman" w:cs="Times New Roman"/>
          <w:b/>
          <w:bCs/>
          <w:sz w:val="20"/>
          <w:szCs w:val="20"/>
          <w:lang w:eastAsia="de-DE"/>
        </w:rPr>
        <w:t>.</w:t>
      </w:r>
    </w:p>
    <w:p w14:paraId="3C86E63E" w14:textId="77777777" w:rsidR="008469CE" w:rsidRPr="00BE36D0" w:rsidRDefault="008469CE" w:rsidP="008469CE">
      <w:pPr>
        <w:pStyle w:val="ListParagraph"/>
        <w:numPr>
          <w:ilvl w:val="0"/>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In Step 3, following configurations are provided from NW to UE:</w:t>
      </w:r>
    </w:p>
    <w:p w14:paraId="1E3B9A63" w14:textId="77777777" w:rsidR="008469CE" w:rsidRPr="00BE36D0" w:rsidRDefault="008469CE" w:rsidP="008469CE">
      <w:pPr>
        <w:pStyle w:val="ListParagraph"/>
        <w:numPr>
          <w:ilvl w:val="1"/>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UE is allowed to do UAI reporting via </w:t>
      </w:r>
      <w:proofErr w:type="spellStart"/>
      <w:r w:rsidRPr="00BE36D0">
        <w:rPr>
          <w:rFonts w:ascii="Times New Roman" w:hAnsi="Times New Roman" w:cs="Times New Roman"/>
          <w:b/>
          <w:bCs/>
          <w:i/>
          <w:iCs/>
          <w:sz w:val="20"/>
          <w:szCs w:val="20"/>
          <w:lang w:eastAsia="de-DE"/>
        </w:rPr>
        <w:t>OtherConfig</w:t>
      </w:r>
      <w:proofErr w:type="spellEnd"/>
      <w:r w:rsidRPr="00BE36D0">
        <w:rPr>
          <w:rFonts w:ascii="Times New Roman" w:hAnsi="Times New Roman" w:cs="Times New Roman"/>
          <w:b/>
          <w:bCs/>
          <w:i/>
          <w:iCs/>
          <w:sz w:val="20"/>
          <w:szCs w:val="20"/>
          <w:lang w:eastAsia="de-DE"/>
        </w:rPr>
        <w:t>,</w:t>
      </w:r>
      <w:r w:rsidRPr="00BE36D0">
        <w:rPr>
          <w:rFonts w:ascii="Times New Roman" w:hAnsi="Times New Roman" w:cs="Times New Roman"/>
          <w:b/>
          <w:bCs/>
          <w:sz w:val="20"/>
          <w:szCs w:val="20"/>
          <w:lang w:eastAsia="de-DE"/>
        </w:rPr>
        <w:t xml:space="preserve"> </w:t>
      </w:r>
    </w:p>
    <w:p w14:paraId="6F9E94D7" w14:textId="77777777" w:rsidR="008469CE" w:rsidRPr="00BE36D0" w:rsidRDefault="008469CE" w:rsidP="008469CE">
      <w:pPr>
        <w:pStyle w:val="ListParagraph"/>
        <w:numPr>
          <w:ilvl w:val="1"/>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NW configures one </w:t>
      </w:r>
      <w:r w:rsidRPr="00BE36D0">
        <w:rPr>
          <w:rFonts w:ascii="Times New Roman" w:hAnsi="Times New Roman" w:cs="Times New Roman"/>
          <w:b/>
          <w:bCs/>
          <w:sz w:val="20"/>
          <w:szCs w:val="20"/>
          <w:lang w:eastAsia="zh-CN"/>
        </w:rPr>
        <w:t xml:space="preserve">set </w:t>
      </w:r>
      <w:r w:rsidRPr="00BE36D0">
        <w:rPr>
          <w:rFonts w:ascii="Times New Roman" w:hAnsi="Times New Roman" w:cs="Times New Roman"/>
          <w:b/>
          <w:bCs/>
          <w:sz w:val="20"/>
          <w:szCs w:val="20"/>
          <w:lang w:eastAsia="de-DE"/>
        </w:rPr>
        <w:t>or multiple sets of inference</w:t>
      </w:r>
      <w:r w:rsidRPr="00BE36D0">
        <w:rPr>
          <w:rFonts w:ascii="Times New Roman" w:hAnsi="Times New Roman" w:cs="Times New Roman"/>
          <w:b/>
          <w:bCs/>
          <w:sz w:val="20"/>
          <w:szCs w:val="20"/>
          <w:lang w:eastAsia="zh-CN"/>
        </w:rPr>
        <w:t xml:space="preserve"> related</w:t>
      </w:r>
      <w:r w:rsidRPr="00BE36D0">
        <w:rPr>
          <w:rFonts w:ascii="Times New Roman" w:hAnsi="Times New Roman" w:cs="Times New Roman"/>
          <w:b/>
          <w:bCs/>
          <w:sz w:val="20"/>
          <w:szCs w:val="20"/>
          <w:lang w:eastAsia="de-DE"/>
        </w:rPr>
        <w:t xml:space="preserve"> parameters</w:t>
      </w:r>
    </w:p>
    <w:p w14:paraId="31C0E3E2" w14:textId="77777777" w:rsidR="008469CE" w:rsidRPr="00BE36D0" w:rsidRDefault="008469CE" w:rsidP="008469CE">
      <w:pPr>
        <w:pStyle w:val="ListParagraph"/>
        <w:numPr>
          <w:ilvl w:val="2"/>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Note: the set of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 xml:space="preserve">parameters is not configured by </w:t>
      </w:r>
      <w:r w:rsidRPr="00BE36D0">
        <w:rPr>
          <w:rFonts w:ascii="Times New Roman" w:hAnsi="Times New Roman" w:cs="Times New Roman"/>
          <w:b/>
          <w:bCs/>
          <w:i/>
          <w:iCs/>
          <w:sz w:val="20"/>
          <w:szCs w:val="20"/>
          <w:lang w:eastAsia="de-DE"/>
        </w:rPr>
        <w:t>CSI-</w:t>
      </w:r>
      <w:proofErr w:type="spellStart"/>
      <w:r w:rsidRPr="00BE36D0">
        <w:rPr>
          <w:rFonts w:ascii="Times New Roman" w:hAnsi="Times New Roman" w:cs="Times New Roman"/>
          <w:b/>
          <w:bCs/>
          <w:i/>
          <w:iCs/>
          <w:sz w:val="20"/>
          <w:szCs w:val="20"/>
          <w:lang w:eastAsia="de-DE"/>
        </w:rPr>
        <w:t>ReportConfig</w:t>
      </w:r>
      <w:proofErr w:type="spellEnd"/>
      <w:r w:rsidRPr="00BE36D0">
        <w:rPr>
          <w:rFonts w:ascii="Times New Roman" w:hAnsi="Times New Roman" w:cs="Times New Roman"/>
          <w:b/>
          <w:bCs/>
          <w:i/>
          <w:iCs/>
          <w:sz w:val="20"/>
          <w:szCs w:val="20"/>
          <w:lang w:eastAsia="de-DE"/>
        </w:rPr>
        <w:t xml:space="preserve"> </w:t>
      </w:r>
    </w:p>
    <w:p w14:paraId="4FF31E9B" w14:textId="77777777" w:rsidR="008469CE" w:rsidRPr="00BE36D0" w:rsidRDefault="008469CE" w:rsidP="008469CE">
      <w:pPr>
        <w:pStyle w:val="ListParagraph"/>
        <w:numPr>
          <w:ilvl w:val="2"/>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FFS on the set of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 xml:space="preserve">parameters, at least including: </w:t>
      </w:r>
    </w:p>
    <w:p w14:paraId="3CEA016B" w14:textId="77777777" w:rsidR="008469CE" w:rsidRPr="00BE36D0" w:rsidRDefault="008469CE" w:rsidP="008469CE">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Set A related information</w:t>
      </w:r>
    </w:p>
    <w:p w14:paraId="784528EE" w14:textId="77777777" w:rsidR="008469CE" w:rsidRPr="00BE36D0" w:rsidRDefault="008469CE" w:rsidP="008469CE">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Set B related information</w:t>
      </w:r>
    </w:p>
    <w:p w14:paraId="1040221B" w14:textId="77777777" w:rsidR="008469CE" w:rsidRPr="00BE36D0" w:rsidRDefault="008469CE" w:rsidP="008469CE">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Report content related information </w:t>
      </w:r>
    </w:p>
    <w:p w14:paraId="0769322A" w14:textId="77777777" w:rsidR="008469CE" w:rsidRPr="00BE36D0" w:rsidRDefault="008469CE" w:rsidP="008469CE">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For BM-Case 2, </w:t>
      </w:r>
    </w:p>
    <w:p w14:paraId="69B62C41" w14:textId="77777777" w:rsidR="008469CE" w:rsidRPr="00BE36D0" w:rsidRDefault="008469CE" w:rsidP="008469CE">
      <w:pPr>
        <w:pStyle w:val="ListParagraph"/>
        <w:numPr>
          <w:ilvl w:val="4"/>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Time instances related information for measurements</w:t>
      </w:r>
    </w:p>
    <w:p w14:paraId="0CCC9FE5" w14:textId="77777777" w:rsidR="008469CE" w:rsidRPr="00BE36D0" w:rsidRDefault="008469CE" w:rsidP="008469CE">
      <w:pPr>
        <w:pStyle w:val="ListParagraph"/>
        <w:numPr>
          <w:ilvl w:val="4"/>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Time instances related information for prediction</w:t>
      </w:r>
    </w:p>
    <w:p w14:paraId="211EC559" w14:textId="77777777" w:rsidR="008469CE" w:rsidRPr="00BE36D0" w:rsidRDefault="008469CE" w:rsidP="008469CE">
      <w:pPr>
        <w:pStyle w:val="ListParagraph"/>
        <w:numPr>
          <w:ilvl w:val="1"/>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The associated ID</w:t>
      </w:r>
      <w:r w:rsidRPr="00BE36D0">
        <w:rPr>
          <w:rFonts w:ascii="Times New Roman" w:hAnsi="Times New Roman" w:cs="Times New Roman"/>
          <w:b/>
          <w:bCs/>
          <w:sz w:val="20"/>
          <w:szCs w:val="20"/>
          <w:lang w:eastAsia="zh-CN"/>
        </w:rPr>
        <w:t>(s)</w:t>
      </w:r>
      <w:r w:rsidRPr="00BE36D0">
        <w:rPr>
          <w:rFonts w:ascii="Times New Roman" w:hAnsi="Times New Roman" w:cs="Times New Roman"/>
          <w:b/>
          <w:bCs/>
          <w:sz w:val="20"/>
          <w:szCs w:val="20"/>
          <w:lang w:eastAsia="de-DE"/>
        </w:rPr>
        <w:t xml:space="preserve"> may be configured </w:t>
      </w:r>
    </w:p>
    <w:p w14:paraId="3485A0CE" w14:textId="77777777" w:rsidR="008469CE" w:rsidRPr="00BE36D0" w:rsidRDefault="008469CE" w:rsidP="008469CE">
      <w:pPr>
        <w:pStyle w:val="ListParagraph"/>
        <w:numPr>
          <w:ilvl w:val="2"/>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wherein the associated ID</w:t>
      </w:r>
      <w:r w:rsidRPr="00BE36D0">
        <w:rPr>
          <w:rFonts w:ascii="Times New Roman" w:hAnsi="Times New Roman" w:cs="Times New Roman"/>
          <w:b/>
          <w:bCs/>
          <w:sz w:val="20"/>
          <w:szCs w:val="20"/>
          <w:lang w:eastAsia="zh-CN"/>
        </w:rPr>
        <w:t>(s)</w:t>
      </w:r>
      <w:r w:rsidRPr="00BE36D0">
        <w:rPr>
          <w:rFonts w:ascii="Times New Roman" w:hAnsi="Times New Roman" w:cs="Times New Roman"/>
          <w:b/>
          <w:bCs/>
          <w:sz w:val="20"/>
          <w:szCs w:val="20"/>
          <w:lang w:eastAsia="de-DE"/>
        </w:rPr>
        <w:t xml:space="preserve"> may be </w:t>
      </w:r>
    </w:p>
    <w:p w14:paraId="0576BE87" w14:textId="77777777" w:rsidR="008469CE" w:rsidRPr="00BE36D0" w:rsidRDefault="008469CE" w:rsidP="008469CE">
      <w:pPr>
        <w:pStyle w:val="ListParagraph"/>
        <w:numPr>
          <w:ilvl w:val="3"/>
          <w:numId w:val="40"/>
        </w:numPr>
        <w:tabs>
          <w:tab w:val="left" w:pos="2160"/>
        </w:tabs>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zh-CN"/>
        </w:rPr>
        <w:t xml:space="preserve">FFS: </w:t>
      </w:r>
      <w:r w:rsidRPr="00BE36D0">
        <w:rPr>
          <w:rFonts w:ascii="Times New Roman" w:hAnsi="Times New Roman" w:cs="Times New Roman"/>
          <w:b/>
          <w:bCs/>
          <w:sz w:val="20"/>
          <w:szCs w:val="20"/>
          <w:lang w:eastAsia="de-DE"/>
        </w:rPr>
        <w:t xml:space="preserve">a) part of </w:t>
      </w:r>
      <w:r w:rsidRPr="00BE36D0">
        <w:rPr>
          <w:rFonts w:ascii="Times New Roman" w:hAnsi="Times New Roman" w:cs="Times New Roman"/>
          <w:b/>
          <w:bCs/>
          <w:sz w:val="20"/>
          <w:szCs w:val="20"/>
          <w:lang w:eastAsia="zh-CN"/>
        </w:rPr>
        <w:t>one set of the</w:t>
      </w:r>
      <w:r w:rsidRPr="00BE36D0">
        <w:rPr>
          <w:rFonts w:ascii="Times New Roman" w:hAnsi="Times New Roman" w:cs="Times New Roman"/>
          <w:b/>
          <w:bCs/>
          <w:sz w:val="20"/>
          <w:szCs w:val="20"/>
          <w:lang w:eastAsia="de-DE"/>
        </w:rPr>
        <w:t xml:space="preserve"> inference</w:t>
      </w:r>
      <w:r w:rsidRPr="00BE36D0">
        <w:rPr>
          <w:rFonts w:ascii="Times New Roman" w:hAnsi="Times New Roman" w:cs="Times New Roman"/>
          <w:b/>
          <w:bCs/>
          <w:sz w:val="20"/>
          <w:szCs w:val="20"/>
          <w:lang w:eastAsia="zh-CN"/>
        </w:rPr>
        <w:t xml:space="preserve"> related</w:t>
      </w:r>
      <w:r w:rsidRPr="00BE36D0">
        <w:rPr>
          <w:rFonts w:ascii="Times New Roman" w:hAnsi="Times New Roman" w:cs="Times New Roman"/>
          <w:b/>
          <w:bCs/>
          <w:sz w:val="20"/>
          <w:szCs w:val="20"/>
          <w:lang w:eastAsia="de-DE"/>
        </w:rPr>
        <w:t xml:space="preserve"> parameters, or </w:t>
      </w:r>
    </w:p>
    <w:p w14:paraId="377803A8" w14:textId="77777777" w:rsidR="008469CE" w:rsidRPr="00BE36D0" w:rsidRDefault="008469CE" w:rsidP="008469CE">
      <w:pPr>
        <w:pStyle w:val="ListParagraph"/>
        <w:numPr>
          <w:ilvl w:val="3"/>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zh-CN"/>
        </w:rPr>
        <w:t xml:space="preserve">FFS: </w:t>
      </w:r>
      <w:r w:rsidRPr="00BE36D0">
        <w:rPr>
          <w:rFonts w:ascii="Times New Roman" w:hAnsi="Times New Roman" w:cs="Times New Roman"/>
          <w:b/>
          <w:bCs/>
          <w:sz w:val="20"/>
          <w:szCs w:val="20"/>
          <w:lang w:eastAsia="de-DE"/>
        </w:rPr>
        <w:t xml:space="preserve">b) independently from the </w:t>
      </w:r>
      <w:r w:rsidRPr="00BE36D0">
        <w:rPr>
          <w:rFonts w:ascii="Times New Roman" w:hAnsi="Times New Roman" w:cs="Times New Roman"/>
          <w:b/>
          <w:bCs/>
          <w:sz w:val="20"/>
          <w:szCs w:val="20"/>
          <w:lang w:eastAsia="zh-CN"/>
        </w:rPr>
        <w:t xml:space="preserve">one </w:t>
      </w:r>
      <w:r w:rsidRPr="00BE36D0">
        <w:rPr>
          <w:rFonts w:ascii="Times New Roman" w:hAnsi="Times New Roman" w:cs="Times New Roman"/>
          <w:b/>
          <w:bCs/>
          <w:sz w:val="20"/>
          <w:szCs w:val="20"/>
          <w:lang w:eastAsia="de-DE"/>
        </w:rPr>
        <w:t xml:space="preserve">set of the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 xml:space="preserve">parameters. </w:t>
      </w:r>
    </w:p>
    <w:p w14:paraId="123109DE" w14:textId="77777777" w:rsidR="008469CE" w:rsidRPr="00BE36D0" w:rsidRDefault="008469CE" w:rsidP="008469CE">
      <w:pPr>
        <w:pStyle w:val="ListParagraph"/>
        <w:numPr>
          <w:ilvl w:val="0"/>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 xml:space="preserve">In Step 4, UE reports applicability of the above one or multiple sets of inference </w:t>
      </w:r>
      <w:r w:rsidRPr="00BE36D0">
        <w:rPr>
          <w:rFonts w:ascii="Times New Roman" w:hAnsi="Times New Roman" w:cs="Times New Roman"/>
          <w:b/>
          <w:bCs/>
          <w:sz w:val="20"/>
          <w:szCs w:val="20"/>
          <w:lang w:eastAsia="zh-CN"/>
        </w:rPr>
        <w:t xml:space="preserve">related </w:t>
      </w:r>
      <w:r w:rsidRPr="00BE36D0">
        <w:rPr>
          <w:rFonts w:ascii="Times New Roman" w:hAnsi="Times New Roman" w:cs="Times New Roman"/>
          <w:b/>
          <w:bCs/>
          <w:sz w:val="20"/>
          <w:szCs w:val="20"/>
          <w:lang w:eastAsia="de-DE"/>
        </w:rPr>
        <w:t>parameters, where the associated ID information may be associated.</w:t>
      </w:r>
    </w:p>
    <w:p w14:paraId="7E544836" w14:textId="77777777" w:rsidR="008469CE" w:rsidRPr="00BE36D0" w:rsidRDefault="008469CE" w:rsidP="008469CE">
      <w:pPr>
        <w:pStyle w:val="ListParagraph"/>
        <w:numPr>
          <w:ilvl w:val="0"/>
          <w:numId w:val="40"/>
        </w:numPr>
        <w:spacing w:after="60"/>
        <w:contextualSpacing w:val="0"/>
        <w:rPr>
          <w:rFonts w:ascii="Times New Roman" w:hAnsi="Times New Roman" w:cs="Times New Roman"/>
          <w:b/>
          <w:bCs/>
          <w:sz w:val="20"/>
          <w:szCs w:val="20"/>
          <w:lang w:eastAsia="de-DE"/>
        </w:rPr>
      </w:pPr>
      <w:r w:rsidRPr="00BE36D0">
        <w:rPr>
          <w:rFonts w:ascii="Times New Roman" w:hAnsi="Times New Roman" w:cs="Times New Roman"/>
          <w:b/>
          <w:bCs/>
          <w:sz w:val="20"/>
          <w:szCs w:val="20"/>
          <w:lang w:eastAsia="de-DE"/>
        </w:rPr>
        <w:t>In Step 5, NW configures configuration(s) for CSI report for inference</w:t>
      </w:r>
    </w:p>
    <w:p w14:paraId="32AE62F8" w14:textId="77777777" w:rsidR="008469CE" w:rsidRPr="000C3784" w:rsidRDefault="008469CE" w:rsidP="008469CE">
      <w:pPr>
        <w:spacing w:after="60"/>
        <w:rPr>
          <w:rFonts w:ascii="Times New Roman" w:eastAsia="Times New Roman" w:hAnsi="Times New Roman" w:cs="Times New Roman"/>
          <w:b/>
          <w:bCs/>
          <w:sz w:val="20"/>
          <w:szCs w:val="20"/>
          <w:lang w:eastAsia="zh-CN"/>
        </w:rPr>
      </w:pPr>
      <w:r w:rsidRPr="000C3784">
        <w:rPr>
          <w:rFonts w:ascii="Times New Roman" w:eastAsia="Times New Roman" w:hAnsi="Times New Roman" w:cs="Times New Roman"/>
          <w:b/>
          <w:bCs/>
          <w:sz w:val="20"/>
          <w:szCs w:val="20"/>
          <w:lang w:eastAsia="zh-CN"/>
        </w:rPr>
        <w:t>Proposal 2: Support that m</w:t>
      </w:r>
      <w:r w:rsidRPr="00181906">
        <w:rPr>
          <w:rFonts w:ascii="Times New Roman" w:eastAsia="MS Mincho" w:hAnsi="Times New Roman" w:cs="Times New Roman"/>
          <w:b/>
          <w:bCs/>
          <w:sz w:val="20"/>
          <w:szCs w:val="20"/>
        </w:rPr>
        <w:t>ultiple CSI reports for UE-side model</w:t>
      </w:r>
      <w:r>
        <w:rPr>
          <w:rFonts w:ascii="Times New Roman" w:eastAsia="MS Mincho" w:hAnsi="Times New Roman" w:cs="Times New Roman"/>
          <w:b/>
          <w:bCs/>
          <w:sz w:val="20"/>
          <w:szCs w:val="20"/>
        </w:rPr>
        <w:t xml:space="preserve"> </w:t>
      </w:r>
      <w:r w:rsidRPr="00181906">
        <w:rPr>
          <w:rFonts w:ascii="Times New Roman" w:eastAsia="MS Mincho" w:hAnsi="Times New Roman" w:cs="Times New Roman"/>
          <w:b/>
          <w:bCs/>
          <w:sz w:val="20"/>
          <w:szCs w:val="20"/>
        </w:rPr>
        <w:t>inference can be</w:t>
      </w:r>
      <w:r>
        <w:rPr>
          <w:rFonts w:ascii="Times New Roman" w:eastAsia="MS Mincho" w:hAnsi="Times New Roman" w:cs="Times New Roman"/>
          <w:b/>
          <w:bCs/>
          <w:sz w:val="20"/>
          <w:szCs w:val="20"/>
        </w:rPr>
        <w:t xml:space="preserve"> </w:t>
      </w:r>
      <w:r w:rsidRPr="00181906">
        <w:rPr>
          <w:rFonts w:ascii="Times New Roman" w:eastAsia="MS Mincho" w:hAnsi="Times New Roman" w:cs="Times New Roman"/>
          <w:b/>
          <w:bCs/>
          <w:sz w:val="20"/>
          <w:szCs w:val="20"/>
        </w:rPr>
        <w:t>configured</w:t>
      </w:r>
      <w:r>
        <w:rPr>
          <w:rFonts w:ascii="Times New Roman" w:eastAsia="MS Mincho" w:hAnsi="Times New Roman" w:cs="Times New Roman"/>
          <w:b/>
          <w:bCs/>
          <w:sz w:val="20"/>
          <w:szCs w:val="20"/>
        </w:rPr>
        <w:t xml:space="preserve"> or </w:t>
      </w:r>
      <w:r w:rsidRPr="00181906">
        <w:rPr>
          <w:rFonts w:ascii="Times New Roman" w:eastAsia="MS Mincho" w:hAnsi="Times New Roman" w:cs="Times New Roman"/>
          <w:b/>
          <w:bCs/>
          <w:sz w:val="20"/>
          <w:szCs w:val="20"/>
        </w:rPr>
        <w:t>activated</w:t>
      </w:r>
      <w:r>
        <w:rPr>
          <w:rFonts w:ascii="Times New Roman" w:eastAsia="MS Mincho" w:hAnsi="Times New Roman" w:cs="Times New Roman"/>
          <w:b/>
          <w:bCs/>
          <w:sz w:val="20"/>
          <w:szCs w:val="20"/>
        </w:rPr>
        <w:t xml:space="preserve"> or </w:t>
      </w:r>
      <w:r w:rsidRPr="00181906">
        <w:rPr>
          <w:rFonts w:ascii="Times New Roman" w:eastAsia="MS Mincho" w:hAnsi="Times New Roman" w:cs="Times New Roman"/>
          <w:b/>
          <w:bCs/>
          <w:sz w:val="20"/>
          <w:szCs w:val="20"/>
        </w:rPr>
        <w:t xml:space="preserve">triggered, which </w:t>
      </w:r>
      <w:r>
        <w:rPr>
          <w:rFonts w:ascii="Times New Roman" w:eastAsia="MS Mincho" w:hAnsi="Times New Roman" w:cs="Times New Roman"/>
          <w:b/>
          <w:bCs/>
          <w:sz w:val="20"/>
          <w:szCs w:val="20"/>
        </w:rPr>
        <w:t>are</w:t>
      </w:r>
      <w:r w:rsidRPr="00181906">
        <w:rPr>
          <w:rFonts w:ascii="Times New Roman" w:eastAsia="MS Mincho" w:hAnsi="Times New Roman" w:cs="Times New Roman"/>
          <w:b/>
          <w:bCs/>
          <w:sz w:val="20"/>
          <w:szCs w:val="20"/>
        </w:rPr>
        <w:t xml:space="preserve"> subject to UE capability</w:t>
      </w:r>
      <w:r>
        <w:rPr>
          <w:rFonts w:ascii="Times New Roman" w:eastAsia="MS Mincho" w:hAnsi="Times New Roman" w:cs="Times New Roman"/>
          <w:b/>
          <w:bCs/>
          <w:sz w:val="20"/>
          <w:szCs w:val="20"/>
        </w:rPr>
        <w:t>.</w:t>
      </w:r>
    </w:p>
    <w:p w14:paraId="4E7855D3" w14:textId="77777777" w:rsidR="008469CE" w:rsidRPr="003C3F5C" w:rsidRDefault="008469CE" w:rsidP="008469CE">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C3F5C">
        <w:rPr>
          <w:rFonts w:ascii="Times New Roman" w:hAnsi="Times New Roman" w:cs="Times New Roman"/>
          <w:b/>
          <w:bCs/>
          <w:sz w:val="20"/>
          <w:szCs w:val="20"/>
        </w:rPr>
        <w:t>: NW-sided model inference, support to that a measurement window can be configured with the measurement resource set.</w:t>
      </w:r>
    </w:p>
    <w:p w14:paraId="674D6A9A" w14:textId="77777777" w:rsidR="008469CE" w:rsidRPr="003C3F5C" w:rsidRDefault="008469CE" w:rsidP="008469CE">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3C3F5C">
        <w:rPr>
          <w:rFonts w:ascii="Times New Roman" w:hAnsi="Times New Roman" w:cs="Times New Roman"/>
          <w:b/>
          <w:bCs/>
          <w:sz w:val="20"/>
          <w:szCs w:val="20"/>
        </w:rPr>
        <w:t xml:space="preserve">: Group-based beam reporting </w:t>
      </w:r>
      <w:r>
        <w:rPr>
          <w:rFonts w:ascii="Times New Roman" w:hAnsi="Times New Roman" w:cs="Times New Roman"/>
          <w:b/>
          <w:bCs/>
          <w:sz w:val="20"/>
          <w:szCs w:val="20"/>
        </w:rPr>
        <w:t>can be</w:t>
      </w:r>
      <w:r w:rsidRPr="003C3F5C">
        <w:rPr>
          <w:rFonts w:ascii="Times New Roman" w:hAnsi="Times New Roman" w:cs="Times New Roman"/>
          <w:b/>
          <w:bCs/>
          <w:sz w:val="20"/>
          <w:szCs w:val="20"/>
        </w:rPr>
        <w:t xml:space="preserve"> </w:t>
      </w:r>
      <w:r>
        <w:rPr>
          <w:rFonts w:ascii="Times New Roman" w:hAnsi="Times New Roman" w:cs="Times New Roman"/>
          <w:b/>
          <w:bCs/>
          <w:sz w:val="20"/>
          <w:szCs w:val="20"/>
        </w:rPr>
        <w:t>enhanced</w:t>
      </w:r>
      <w:r w:rsidRPr="003C3F5C">
        <w:rPr>
          <w:rFonts w:ascii="Times New Roman" w:hAnsi="Times New Roman" w:cs="Times New Roman"/>
          <w:b/>
          <w:bCs/>
          <w:sz w:val="20"/>
          <w:szCs w:val="20"/>
        </w:rPr>
        <w:t xml:space="preserve"> to support to report more than 4</w:t>
      </w:r>
      <w:r>
        <w:rPr>
          <w:rFonts w:ascii="Times New Roman" w:hAnsi="Times New Roman" w:cs="Times New Roman"/>
          <w:b/>
          <w:bCs/>
          <w:sz w:val="20"/>
          <w:szCs w:val="20"/>
        </w:rPr>
        <w:t xml:space="preserve"> </w:t>
      </w:r>
      <w:r w:rsidRPr="003C3F5C">
        <w:rPr>
          <w:rFonts w:ascii="Times New Roman" w:hAnsi="Times New Roman" w:cs="Times New Roman"/>
          <w:b/>
          <w:bCs/>
          <w:sz w:val="20"/>
          <w:szCs w:val="20"/>
        </w:rPr>
        <w:t>beams in one report</w:t>
      </w:r>
      <w:r>
        <w:rPr>
          <w:rFonts w:ascii="Times New Roman" w:hAnsi="Times New Roman" w:cs="Times New Roman"/>
          <w:b/>
          <w:bCs/>
          <w:sz w:val="20"/>
          <w:szCs w:val="20"/>
        </w:rPr>
        <w:t xml:space="preserve"> </w:t>
      </w:r>
      <w:r w:rsidRPr="003C3F5C">
        <w:rPr>
          <w:rFonts w:ascii="Times New Roman" w:hAnsi="Times New Roman" w:cs="Times New Roman"/>
          <w:b/>
          <w:bCs/>
          <w:sz w:val="20"/>
          <w:szCs w:val="20"/>
        </w:rPr>
        <w:t>for NW-sided model.</w:t>
      </w:r>
    </w:p>
    <w:p w14:paraId="5EFE4445" w14:textId="77777777" w:rsidR="008469CE" w:rsidRPr="00543931" w:rsidRDefault="008469CE" w:rsidP="008469CE">
      <w:pPr>
        <w:spacing w:after="60"/>
        <w:rPr>
          <w:rFonts w:ascii="Times New Roman" w:hAnsi="Times New Roman" w:cs="Times New Roman"/>
          <w:b/>
          <w:bCs/>
          <w:sz w:val="20"/>
          <w:szCs w:val="20"/>
          <w:lang w:val="en-GB" w:eastAsia="zh-CN"/>
        </w:rPr>
      </w:pPr>
      <w:r w:rsidRPr="00543931">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5</w:t>
      </w:r>
      <w:r w:rsidRPr="00543931">
        <w:rPr>
          <w:rFonts w:ascii="Times New Roman" w:hAnsi="Times New Roman" w:cs="Times New Roman"/>
          <w:b/>
          <w:bCs/>
          <w:sz w:val="20"/>
          <w:szCs w:val="20"/>
          <w:lang w:val="en-GB" w:eastAsia="zh-CN"/>
        </w:rPr>
        <w:t xml:space="preserve">: For </w:t>
      </w:r>
      <w:r w:rsidRPr="00543931">
        <w:rPr>
          <w:rFonts w:ascii="Times New Roman" w:eastAsia="DengXian" w:hAnsi="Times New Roman" w:cs="Times New Roman"/>
          <w:b/>
          <w:bCs/>
          <w:sz w:val="20"/>
          <w:szCs w:val="20"/>
          <w:lang w:eastAsia="zh-CN"/>
        </w:rPr>
        <w:t xml:space="preserve">NW-sided model, support to </w:t>
      </w:r>
      <w:r w:rsidRPr="0077250B">
        <w:rPr>
          <w:rFonts w:ascii="Times New Roman" w:hAnsi="Times New Roman" w:cs="Times New Roman"/>
          <w:b/>
          <w:bCs/>
          <w:sz w:val="20"/>
          <w:szCs w:val="20"/>
          <w:lang w:eastAsia="zh-CN"/>
        </w:rPr>
        <w:t xml:space="preserve">extend Rel. 17 TCI state activation signaling methods to activate TCI states of </w:t>
      </w:r>
      <w:r w:rsidRPr="0077250B">
        <w:rPr>
          <w:rFonts w:ascii="Times New Roman" w:hAnsi="Times New Roman" w:cs="Times New Roman"/>
          <w:b/>
          <w:bCs/>
          <w:i/>
          <w:iCs/>
          <w:sz w:val="20"/>
          <w:szCs w:val="20"/>
          <w:lang w:eastAsia="zh-CN"/>
        </w:rPr>
        <w:t>K</w:t>
      </w:r>
      <w:r w:rsidRPr="0077250B">
        <w:rPr>
          <w:rFonts w:ascii="Times New Roman" w:hAnsi="Times New Roman" w:cs="Times New Roman"/>
          <w:b/>
          <w:bCs/>
          <w:sz w:val="20"/>
          <w:szCs w:val="20"/>
          <w:lang w:eastAsia="zh-CN"/>
        </w:rPr>
        <w:t xml:space="preserve"> predicted beams for </w:t>
      </w:r>
      <w:r w:rsidRPr="0077250B">
        <w:rPr>
          <w:rFonts w:ascii="Times New Roman" w:hAnsi="Times New Roman" w:cs="Times New Roman"/>
          <w:b/>
          <w:bCs/>
          <w:i/>
          <w:iCs/>
          <w:sz w:val="20"/>
          <w:szCs w:val="20"/>
          <w:lang w:eastAsia="zh-CN"/>
        </w:rPr>
        <w:t>N</w:t>
      </w:r>
      <w:r w:rsidRPr="0077250B">
        <w:rPr>
          <w:rFonts w:ascii="Times New Roman" w:hAnsi="Times New Roman" w:cs="Times New Roman"/>
          <w:b/>
          <w:bCs/>
          <w:sz w:val="20"/>
          <w:szCs w:val="20"/>
          <w:lang w:eastAsia="zh-CN"/>
        </w:rPr>
        <w:t xml:space="preserve"> future time instances</w:t>
      </w:r>
      <w:r w:rsidRPr="0051296A">
        <w:rPr>
          <w:rFonts w:ascii="Times New Roman" w:eastAsia="DengXian" w:hAnsi="Times New Roman" w:cs="Times New Roman"/>
          <w:b/>
          <w:bCs/>
          <w:sz w:val="20"/>
          <w:szCs w:val="20"/>
          <w:lang w:eastAsia="zh-CN"/>
        </w:rPr>
        <w:t xml:space="preserve"> </w:t>
      </w:r>
      <w:r>
        <w:rPr>
          <w:rFonts w:ascii="Times New Roman" w:eastAsia="DengXian" w:hAnsi="Times New Roman" w:cs="Times New Roman"/>
          <w:b/>
          <w:bCs/>
          <w:sz w:val="20"/>
          <w:szCs w:val="20"/>
          <w:lang w:eastAsia="zh-CN"/>
        </w:rPr>
        <w:t>in BM-Case 2</w:t>
      </w:r>
      <w:r>
        <w:rPr>
          <w:rFonts w:ascii="Times New Roman" w:hAnsi="Times New Roman" w:cs="Times New Roman"/>
          <w:b/>
          <w:bCs/>
          <w:sz w:val="20"/>
          <w:szCs w:val="20"/>
          <w:lang w:eastAsia="zh-CN"/>
        </w:rPr>
        <w:t>. T</w:t>
      </w:r>
      <w:r w:rsidRPr="00543931">
        <w:rPr>
          <w:rFonts w:ascii="Times New Roman" w:hAnsi="Times New Roman" w:cs="Times New Roman"/>
          <w:b/>
          <w:bCs/>
          <w:sz w:val="20"/>
          <w:szCs w:val="20"/>
          <w:lang w:eastAsia="zh-CN"/>
        </w:rPr>
        <w:t>he following 2 options</w:t>
      </w:r>
      <w:r>
        <w:rPr>
          <w:rFonts w:ascii="Times New Roman" w:hAnsi="Times New Roman" w:cs="Times New Roman"/>
          <w:b/>
          <w:bCs/>
          <w:sz w:val="20"/>
          <w:szCs w:val="20"/>
          <w:lang w:eastAsia="zh-CN"/>
        </w:rPr>
        <w:t xml:space="preserve"> can be considered:</w:t>
      </w:r>
    </w:p>
    <w:p w14:paraId="5B8DE641" w14:textId="77777777" w:rsidR="008469CE" w:rsidRPr="00543931" w:rsidRDefault="008469CE" w:rsidP="008469CE">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t xml:space="preserve">Option 1: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combined set of TCI states together with that of legacy BM.</w:t>
      </w:r>
    </w:p>
    <w:p w14:paraId="6DC7279F" w14:textId="77777777" w:rsidR="008469CE" w:rsidRPr="00543931" w:rsidRDefault="008469CE" w:rsidP="008469CE">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t xml:space="preserve">Option 2: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separate set of TCI states, compared to that of legacy BM. </w:t>
      </w:r>
    </w:p>
    <w:p w14:paraId="0B787876" w14:textId="77777777" w:rsidR="008469CE" w:rsidRPr="003C3F5C" w:rsidRDefault="008469CE" w:rsidP="008469CE">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3C3F5C">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3C3F5C">
        <w:rPr>
          <w:rFonts w:ascii="Times New Roman" w:hAnsi="Times New Roman" w:cs="Times New Roman"/>
          <w:b/>
          <w:bCs/>
          <w:sz w:val="20"/>
          <w:szCs w:val="20"/>
        </w:rPr>
        <w:t>UE-sided model inference, support that a measurement window can be configured with the measurement resource set.</w:t>
      </w:r>
    </w:p>
    <w:p w14:paraId="272189ED" w14:textId="77777777" w:rsidR="008469CE" w:rsidRPr="003C3F5C" w:rsidRDefault="008469CE" w:rsidP="008469CE">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3C3F5C">
        <w:rPr>
          <w:rFonts w:ascii="Times New Roman" w:hAnsi="Times New Roman" w:cs="Times New Roman"/>
          <w:b/>
          <w:bCs/>
          <w:sz w:val="20"/>
          <w:szCs w:val="20"/>
        </w:rPr>
        <w:t>: To differentiate between prediction and measurement results, the following options can be considered:</w:t>
      </w:r>
    </w:p>
    <w:p w14:paraId="4CB4FFA5" w14:textId="77777777" w:rsidR="008469CE" w:rsidRPr="003C3F5C" w:rsidRDefault="008469CE" w:rsidP="008469CE">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Option 1: </w:t>
      </w:r>
      <w:r w:rsidRPr="00C374BE">
        <w:rPr>
          <w:rFonts w:ascii="Times New Roman" w:hAnsi="Times New Roman" w:cs="Times New Roman"/>
          <w:b/>
          <w:bCs/>
          <w:sz w:val="20"/>
          <w:szCs w:val="20"/>
        </w:rPr>
        <w:t>To introduce prediction-related metrics as the reporting quantities</w:t>
      </w:r>
      <w:r w:rsidRPr="003C3F5C">
        <w:rPr>
          <w:rFonts w:ascii="Times New Roman" w:hAnsi="Times New Roman" w:cs="Times New Roman"/>
          <w:b/>
          <w:bCs/>
          <w:sz w:val="20"/>
          <w:szCs w:val="20"/>
        </w:rPr>
        <w:t>.</w:t>
      </w:r>
    </w:p>
    <w:p w14:paraId="56C03FC5" w14:textId="77777777" w:rsidR="008469CE" w:rsidRPr="003C3F5C" w:rsidRDefault="008469CE" w:rsidP="008469CE">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Option 2:</w:t>
      </w:r>
      <w:r>
        <w:rPr>
          <w:rFonts w:ascii="Times New Roman" w:hAnsi="Times New Roman" w:cs="Times New Roman"/>
          <w:b/>
          <w:bCs/>
          <w:sz w:val="20"/>
          <w:szCs w:val="20"/>
        </w:rPr>
        <w:t xml:space="preserve"> </w:t>
      </w:r>
      <w:r>
        <w:rPr>
          <w:rFonts w:ascii="Times New Roman" w:eastAsia="MS Mincho" w:hAnsi="Times New Roman" w:cs="Times New Roman" w:hint="eastAsia"/>
          <w:b/>
          <w:bCs/>
          <w:sz w:val="20"/>
          <w:szCs w:val="20"/>
        </w:rPr>
        <w:t xml:space="preserve">To introduce </w:t>
      </w:r>
      <w:r w:rsidRPr="003C3F5C">
        <w:rPr>
          <w:rFonts w:ascii="Times New Roman" w:hAnsi="Times New Roman" w:cs="Times New Roman"/>
          <w:b/>
          <w:bCs/>
          <w:sz w:val="20"/>
          <w:szCs w:val="20"/>
        </w:rPr>
        <w:t>different resource sets in a report configuration for prediction and measurement.</w:t>
      </w:r>
    </w:p>
    <w:p w14:paraId="7CC63C66" w14:textId="77777777" w:rsidR="008469CE" w:rsidRPr="0061047B" w:rsidRDefault="008469CE" w:rsidP="008469CE">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3C3F5C">
        <w:rPr>
          <w:rFonts w:ascii="Times New Roman" w:hAnsi="Times New Roman" w:cs="Times New Roman"/>
          <w:b/>
          <w:bCs/>
          <w:sz w:val="20"/>
          <w:szCs w:val="20"/>
        </w:rPr>
        <w:t>: Support mapping/association of beams within Set A and beams within Set B based on</w:t>
      </w:r>
      <w:r>
        <w:rPr>
          <w:rFonts w:ascii="Times New Roman" w:hAnsi="Times New Roman" w:cs="Times New Roman"/>
          <w:b/>
          <w:bCs/>
          <w:sz w:val="20"/>
          <w:szCs w:val="20"/>
        </w:rPr>
        <w:t xml:space="preserve"> </w:t>
      </w:r>
      <w:r w:rsidRPr="0061047B">
        <w:rPr>
          <w:rFonts w:ascii="Times New Roman" w:hAnsi="Times New Roman" w:cs="Times New Roman"/>
          <w:b/>
          <w:bCs/>
          <w:sz w:val="20"/>
          <w:szCs w:val="20"/>
        </w:rPr>
        <w:t>QCL relationship</w:t>
      </w:r>
      <w:r>
        <w:rPr>
          <w:rFonts w:ascii="Times New Roman" w:hAnsi="Times New Roman" w:cs="Times New Roman"/>
          <w:b/>
          <w:bCs/>
          <w:sz w:val="20"/>
          <w:szCs w:val="20"/>
        </w:rPr>
        <w:t>.</w:t>
      </w:r>
    </w:p>
    <w:p w14:paraId="27101A3B" w14:textId="77777777" w:rsidR="008469CE" w:rsidRDefault="008469CE" w:rsidP="008469CE">
      <w:pPr>
        <w:spacing w:after="60"/>
        <w:rPr>
          <w:rFonts w:ascii="Times New Roman" w:hAnsi="Times New Roman" w:cs="Times New Roman"/>
          <w:b/>
          <w:bCs/>
          <w:sz w:val="20"/>
          <w:szCs w:val="20"/>
        </w:rPr>
      </w:pPr>
      <w:r w:rsidRPr="00F4249F">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F4249F">
        <w:rPr>
          <w:rFonts w:ascii="Times New Roman" w:hAnsi="Times New Roman" w:cs="Times New Roman"/>
          <w:b/>
          <w:bCs/>
          <w:sz w:val="20"/>
          <w:szCs w:val="20"/>
        </w:rPr>
        <w:t>: Support to apply concept of “associated IDs” for multiple cells</w:t>
      </w:r>
      <w:r>
        <w:rPr>
          <w:rFonts w:ascii="Times New Roman" w:hAnsi="Times New Roman" w:cs="Times New Roman"/>
          <w:b/>
          <w:bCs/>
          <w:sz w:val="20"/>
          <w:szCs w:val="20"/>
        </w:rPr>
        <w:t xml:space="preserve"> </w:t>
      </w:r>
      <w:r w:rsidRPr="00D3749B">
        <w:rPr>
          <w:rFonts w:ascii="Times New Roman" w:hAnsi="Times New Roman" w:cs="Times New Roman"/>
          <w:b/>
          <w:bCs/>
          <w:sz w:val="20"/>
          <w:szCs w:val="20"/>
        </w:rPr>
        <w:t xml:space="preserve">for </w:t>
      </w:r>
      <w:r>
        <w:rPr>
          <w:rFonts w:ascii="Times New Roman" w:hAnsi="Times New Roman" w:cs="Times New Roman"/>
          <w:b/>
          <w:bCs/>
          <w:sz w:val="20"/>
          <w:szCs w:val="20"/>
        </w:rPr>
        <w:t xml:space="preserve">ensuring </w:t>
      </w:r>
      <w:r w:rsidRPr="00D3749B">
        <w:rPr>
          <w:rFonts w:ascii="Times New Roman" w:hAnsi="Times New Roman" w:cs="Times New Roman"/>
          <w:b/>
          <w:bCs/>
          <w:sz w:val="20"/>
          <w:szCs w:val="20"/>
        </w:rPr>
        <w:t>consistency of NW-side additional condition across training and inference for UE-sided model for BM-Case 1 and BM Case 2</w:t>
      </w:r>
      <w:r w:rsidRPr="00F4249F">
        <w:rPr>
          <w:rFonts w:ascii="Times New Roman" w:hAnsi="Times New Roman" w:cs="Times New Roman"/>
          <w:b/>
          <w:bCs/>
          <w:sz w:val="20"/>
          <w:szCs w:val="20"/>
        </w:rPr>
        <w:t>.</w:t>
      </w:r>
    </w:p>
    <w:p w14:paraId="2FCB0A2C" w14:textId="77777777" w:rsidR="008469CE" w:rsidRPr="00F4249F" w:rsidRDefault="008469CE" w:rsidP="008469CE">
      <w:pPr>
        <w:spacing w:after="60"/>
        <w:rPr>
          <w:rFonts w:ascii="Times New Roman" w:hAnsi="Times New Roman" w:cs="Times New Roman"/>
          <w:b/>
          <w:bCs/>
          <w:sz w:val="20"/>
          <w:szCs w:val="20"/>
        </w:rPr>
      </w:pPr>
      <w:r w:rsidRPr="00F4249F">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F4249F">
        <w:rPr>
          <w:rFonts w:ascii="Times New Roman" w:hAnsi="Times New Roman" w:cs="Times New Roman"/>
          <w:b/>
          <w:bCs/>
          <w:sz w:val="20"/>
          <w:szCs w:val="20"/>
        </w:rPr>
        <w:t xml:space="preserve">: Support to determine “associated IDs” </w:t>
      </w:r>
      <w:r>
        <w:rPr>
          <w:rFonts w:ascii="Times New Roman" w:hAnsi="Times New Roman" w:cs="Times New Roman"/>
          <w:b/>
          <w:bCs/>
          <w:sz w:val="20"/>
          <w:szCs w:val="20"/>
        </w:rPr>
        <w:t>within</w:t>
      </w:r>
      <w:r w:rsidRPr="00F4249F">
        <w:rPr>
          <w:rFonts w:ascii="Times New Roman" w:hAnsi="Times New Roman" w:cs="Times New Roman"/>
          <w:b/>
          <w:bCs/>
          <w:sz w:val="20"/>
          <w:szCs w:val="20"/>
        </w:rPr>
        <w:t xml:space="preserve"> a NW operator (or a</w:t>
      </w:r>
      <w:r>
        <w:rPr>
          <w:rFonts w:ascii="Times New Roman" w:hAnsi="Times New Roman" w:cs="Times New Roman"/>
          <w:b/>
          <w:bCs/>
          <w:sz w:val="20"/>
          <w:szCs w:val="20"/>
        </w:rPr>
        <w:t>n</w:t>
      </w:r>
      <w:r w:rsidRPr="00B26B8E">
        <w:rPr>
          <w:rFonts w:ascii="Times New Roman" w:hAnsi="Times New Roman" w:cs="Times New Roman"/>
          <w:b/>
          <w:bCs/>
          <w:sz w:val="20"/>
          <w:szCs w:val="20"/>
        </w:rPr>
        <w:t xml:space="preserve"> </w:t>
      </w:r>
      <w:r>
        <w:rPr>
          <w:rFonts w:ascii="Times New Roman" w:hAnsi="Times New Roman" w:cs="Times New Roman"/>
          <w:b/>
          <w:bCs/>
          <w:sz w:val="20"/>
          <w:szCs w:val="20"/>
        </w:rPr>
        <w:t>MNO</w:t>
      </w:r>
      <w:r w:rsidRPr="00F4249F">
        <w:rPr>
          <w:rFonts w:ascii="Times New Roman" w:hAnsi="Times New Roman" w:cs="Times New Roman"/>
          <w:b/>
          <w:bCs/>
          <w:sz w:val="20"/>
          <w:szCs w:val="20"/>
        </w:rPr>
        <w:t xml:space="preserve">) to </w:t>
      </w:r>
      <w:r w:rsidRPr="00A57B59">
        <w:rPr>
          <w:rFonts w:ascii="Times New Roman" w:hAnsi="Times New Roman" w:cs="Times New Roman"/>
          <w:b/>
          <w:bCs/>
          <w:sz w:val="20"/>
          <w:szCs w:val="20"/>
        </w:rPr>
        <w:t xml:space="preserve">preserve </w:t>
      </w:r>
      <w:r w:rsidRPr="00D25A1B">
        <w:rPr>
          <w:rFonts w:ascii="Times New Roman" w:hAnsi="Times New Roman" w:cs="Times New Roman"/>
          <w:b/>
          <w:bCs/>
          <w:sz w:val="20"/>
          <w:szCs w:val="20"/>
        </w:rPr>
        <w:t>proprietary information</w:t>
      </w:r>
      <w:r>
        <w:rPr>
          <w:rFonts w:ascii="Times New Roman" w:hAnsi="Times New Roman" w:cs="Times New Roman"/>
          <w:b/>
          <w:bCs/>
          <w:sz w:val="20"/>
          <w:szCs w:val="20"/>
        </w:rPr>
        <w:t>.</w:t>
      </w:r>
    </w:p>
    <w:p w14:paraId="70ABA9FE" w14:textId="77777777" w:rsidR="008469CE" w:rsidRPr="00D72997" w:rsidRDefault="008469CE" w:rsidP="008469CE">
      <w:pPr>
        <w:spacing w:after="60"/>
        <w:rPr>
          <w:rFonts w:ascii="Times New Roman" w:hAnsi="Times New Roman" w:cs="Times New Roman"/>
          <w:b/>
          <w:bCs/>
          <w:sz w:val="20"/>
          <w:szCs w:val="20"/>
        </w:rPr>
      </w:pPr>
      <w:r w:rsidRPr="00D72997">
        <w:rPr>
          <w:rFonts w:ascii="Times New Roman" w:hAnsi="Times New Roman" w:cs="Times New Roman"/>
          <w:b/>
          <w:bCs/>
          <w:sz w:val="20"/>
          <w:szCs w:val="20"/>
        </w:rPr>
        <w:t xml:space="preserve">Proposal 11: Support to configure dedicate resource set(s) in a dedicated CSI report </w:t>
      </w:r>
      <w:r w:rsidRPr="00694738">
        <w:rPr>
          <w:rFonts w:ascii="Times New Roman" w:hAnsi="Times New Roman"/>
          <w:b/>
          <w:bCs/>
          <w:sz w:val="20"/>
          <w:szCs w:val="20"/>
        </w:rPr>
        <w:t>configuration</w:t>
      </w:r>
      <w:r w:rsidRPr="003B796C">
        <w:rPr>
          <w:rFonts w:ascii="Times New Roman" w:hAnsi="Times New Roman"/>
          <w:sz w:val="20"/>
          <w:szCs w:val="20"/>
        </w:rPr>
        <w:t xml:space="preserve"> </w:t>
      </w:r>
      <w:r w:rsidRPr="00D72997">
        <w:rPr>
          <w:rFonts w:ascii="Times New Roman" w:hAnsi="Times New Roman" w:cs="Times New Roman"/>
          <w:b/>
          <w:bCs/>
          <w:sz w:val="20"/>
          <w:szCs w:val="20"/>
        </w:rPr>
        <w:t xml:space="preserve">for performance </w:t>
      </w:r>
      <w:r w:rsidRPr="00D72997">
        <w:rPr>
          <w:rFonts w:ascii="Times New Roman" w:hAnsi="Times New Roman"/>
          <w:b/>
          <w:bCs/>
          <w:sz w:val="20"/>
          <w:szCs w:val="20"/>
        </w:rPr>
        <w:t xml:space="preserve">monitoring </w:t>
      </w:r>
      <w:r>
        <w:rPr>
          <w:rFonts w:ascii="Times New Roman" w:hAnsi="Times New Roman"/>
          <w:b/>
          <w:bCs/>
          <w:sz w:val="20"/>
          <w:szCs w:val="20"/>
        </w:rPr>
        <w:t>of</w:t>
      </w:r>
      <w:r w:rsidRPr="00D72997">
        <w:rPr>
          <w:rFonts w:ascii="Times New Roman" w:hAnsi="Times New Roman"/>
          <w:b/>
          <w:bCs/>
          <w:sz w:val="20"/>
          <w:szCs w:val="20"/>
        </w:rPr>
        <w:t xml:space="preserve"> </w:t>
      </w:r>
      <w:r w:rsidRPr="00D72997">
        <w:rPr>
          <w:rFonts w:ascii="Times New Roman" w:hAnsi="Times New Roman"/>
          <w:b/>
          <w:bCs/>
          <w:sz w:val="20"/>
          <w:szCs w:val="20"/>
          <w:lang w:eastAsia="zh-CN"/>
        </w:rPr>
        <w:t xml:space="preserve">Option 2 </w:t>
      </w:r>
      <w:r w:rsidRPr="00D72997">
        <w:rPr>
          <w:rFonts w:ascii="Times New Roman" w:hAnsi="Times New Roman"/>
          <w:b/>
          <w:bCs/>
          <w:sz w:val="20"/>
          <w:szCs w:val="20"/>
          <w:lang w:eastAsia="de-DE"/>
        </w:rPr>
        <w:t xml:space="preserve">(UE-assisted performance </w:t>
      </w:r>
      <w:r w:rsidRPr="00D72997">
        <w:rPr>
          <w:rFonts w:ascii="Times New Roman" w:hAnsi="Times New Roman" w:cs="Times New Roman"/>
          <w:b/>
          <w:bCs/>
          <w:sz w:val="20"/>
          <w:szCs w:val="20"/>
        </w:rPr>
        <w:t>monitoring)</w:t>
      </w:r>
      <w:r>
        <w:rPr>
          <w:rFonts w:ascii="Times New Roman" w:hAnsi="Times New Roman" w:cs="Times New Roman"/>
          <w:b/>
          <w:bCs/>
          <w:sz w:val="20"/>
          <w:szCs w:val="20"/>
        </w:rPr>
        <w:t>.</w:t>
      </w:r>
    </w:p>
    <w:p w14:paraId="6460B5FE" w14:textId="77777777" w:rsidR="008469CE" w:rsidRPr="003C3F5C" w:rsidRDefault="008469CE" w:rsidP="008469CE">
      <w:pPr>
        <w:spacing w:after="60"/>
        <w:rPr>
          <w:rFonts w:ascii="Times New Roman" w:hAnsi="Times New Roman" w:cs="Times New Roman"/>
          <w:b/>
          <w:bCs/>
          <w:sz w:val="20"/>
          <w:szCs w:val="20"/>
        </w:rPr>
      </w:pPr>
      <w:r w:rsidRPr="003C3F5C">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12</w:t>
      </w:r>
      <w:r w:rsidRPr="003C3F5C">
        <w:rPr>
          <w:rFonts w:ascii="Times New Roman" w:hAnsi="Times New Roman" w:cs="Times New Roman"/>
          <w:b/>
          <w:bCs/>
          <w:sz w:val="20"/>
          <w:szCs w:val="20"/>
        </w:rPr>
        <w:t xml:space="preserve">: Group-based beam reporting </w:t>
      </w:r>
      <w:r>
        <w:rPr>
          <w:rFonts w:ascii="Times New Roman" w:hAnsi="Times New Roman" w:cs="Times New Roman"/>
          <w:b/>
          <w:bCs/>
          <w:sz w:val="20"/>
          <w:szCs w:val="20"/>
        </w:rPr>
        <w:t>can be enhanced</w:t>
      </w:r>
      <w:r w:rsidRPr="003C3F5C">
        <w:rPr>
          <w:rFonts w:ascii="Times New Roman" w:hAnsi="Times New Roman" w:cs="Times New Roman"/>
          <w:b/>
          <w:bCs/>
          <w:sz w:val="20"/>
          <w:szCs w:val="20"/>
        </w:rPr>
        <w:t xml:space="preserve"> to support performance monitoring for NW-sided model.</w:t>
      </w:r>
    </w:p>
    <w:p w14:paraId="7B57DA28" w14:textId="77777777" w:rsidR="008469CE" w:rsidRDefault="008469CE" w:rsidP="008469CE">
      <w:pPr>
        <w:spacing w:after="60"/>
        <w:rPr>
          <w:rFonts w:ascii="Times New Roman" w:hAnsi="Times New Roman" w:cs="Times New Roman"/>
          <w:sz w:val="20"/>
          <w:szCs w:val="20"/>
        </w:rPr>
      </w:pPr>
    </w:p>
    <w:p w14:paraId="22A7208B" w14:textId="77777777" w:rsidR="008928EB" w:rsidRDefault="008928EB" w:rsidP="003C3F5C">
      <w:pPr>
        <w:spacing w:after="60"/>
        <w:rPr>
          <w:rFonts w:ascii="Times New Roman" w:hAnsi="Times New Roman" w:cs="Times New Roman"/>
          <w:sz w:val="20"/>
          <w:szCs w:val="20"/>
        </w:rPr>
      </w:pPr>
    </w:p>
    <w:p w14:paraId="688D09C4" w14:textId="77777777" w:rsidR="008928EB" w:rsidRPr="003C3F5C" w:rsidRDefault="008928EB" w:rsidP="003C3F5C">
      <w:pPr>
        <w:spacing w:after="60"/>
        <w:rPr>
          <w:rFonts w:ascii="Times New Roman" w:hAnsi="Times New Roman" w:cs="Times New Roman"/>
          <w:sz w:val="20"/>
          <w:szCs w:val="20"/>
        </w:rPr>
      </w:pPr>
    </w:p>
    <w:p w14:paraId="44DAD9D2" w14:textId="4BC45006" w:rsidR="0094120D" w:rsidRPr="003C3F5C" w:rsidRDefault="0094120D"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t>Reference</w:t>
      </w:r>
    </w:p>
    <w:p w14:paraId="45A03F2C" w14:textId="7FB22E94" w:rsidR="00E64F32" w:rsidRDefault="008A52C1" w:rsidP="00CA7B4E">
      <w:pPr>
        <w:spacing w:after="60"/>
        <w:rPr>
          <w:rFonts w:ascii="Times New Roman" w:eastAsia="MS Mincho" w:hAnsi="Times New Roman" w:cs="Times New Roman"/>
          <w:sz w:val="20"/>
          <w:szCs w:val="20"/>
        </w:rPr>
      </w:pPr>
      <w:r w:rsidRPr="003C3F5C">
        <w:rPr>
          <w:rFonts w:ascii="Times New Roman" w:eastAsia="MS Mincho" w:hAnsi="Times New Roman" w:cs="Times New Roman"/>
          <w:sz w:val="20"/>
          <w:szCs w:val="20"/>
        </w:rPr>
        <w:t>[1]</w:t>
      </w:r>
      <w:r w:rsidR="00AD0D43" w:rsidRPr="003C3F5C">
        <w:rPr>
          <w:rFonts w:ascii="Times New Roman" w:eastAsia="MS Mincho" w:hAnsi="Times New Roman" w:cs="Times New Roman"/>
          <w:sz w:val="20"/>
          <w:szCs w:val="20"/>
        </w:rPr>
        <w:t>.</w:t>
      </w:r>
      <w:r w:rsidRPr="003C3F5C">
        <w:rPr>
          <w:rFonts w:ascii="Times New Roman" w:eastAsia="MS Mincho" w:hAnsi="Times New Roman" w:cs="Times New Roman"/>
          <w:sz w:val="20"/>
          <w:szCs w:val="20"/>
        </w:rPr>
        <w:t xml:space="preserve"> </w:t>
      </w:r>
      <w:r w:rsidR="00251C58" w:rsidRPr="003C3F5C">
        <w:rPr>
          <w:rFonts w:ascii="Times New Roman" w:eastAsia="MS Mincho" w:hAnsi="Times New Roman" w:cs="Times New Roman"/>
          <w:sz w:val="20"/>
          <w:szCs w:val="20"/>
        </w:rPr>
        <w:t>RP-234039, “</w:t>
      </w:r>
      <w:r w:rsidR="00E64F32" w:rsidRPr="003C3F5C">
        <w:rPr>
          <w:rFonts w:ascii="Times New Roman" w:eastAsia="MS Mincho" w:hAnsi="Times New Roman" w:cs="Times New Roman"/>
          <w:sz w:val="20"/>
          <w:szCs w:val="20"/>
        </w:rPr>
        <w:t>New WID on AI/</w:t>
      </w:r>
      <w:r w:rsidR="00AD0D43" w:rsidRPr="003C3F5C">
        <w:rPr>
          <w:rFonts w:ascii="Times New Roman" w:eastAsia="MS Mincho" w:hAnsi="Times New Roman" w:cs="Times New Roman"/>
          <w:sz w:val="20"/>
          <w:szCs w:val="20"/>
        </w:rPr>
        <w:t xml:space="preserve"> </w:t>
      </w:r>
      <w:r w:rsidR="00E64F32" w:rsidRPr="003C3F5C">
        <w:rPr>
          <w:rFonts w:ascii="Times New Roman" w:eastAsia="MS Mincho" w:hAnsi="Times New Roman" w:cs="Times New Roman"/>
          <w:sz w:val="20"/>
          <w:szCs w:val="20"/>
        </w:rPr>
        <w:t xml:space="preserve">ML for NR Air Interface”, </w:t>
      </w:r>
      <w:r w:rsidR="0080591C" w:rsidRPr="003C3F5C">
        <w:rPr>
          <w:rFonts w:ascii="Times New Roman" w:eastAsia="MS Mincho" w:hAnsi="Times New Roman" w:cs="Times New Roman"/>
          <w:sz w:val="20"/>
          <w:szCs w:val="20"/>
        </w:rPr>
        <w:t xml:space="preserve">3GPP, </w:t>
      </w:r>
      <w:r w:rsidR="00E64F32" w:rsidRPr="003C3F5C">
        <w:rPr>
          <w:rFonts w:ascii="Times New Roman" w:eastAsia="MS Mincho" w:hAnsi="Times New Roman" w:cs="Times New Roman"/>
          <w:sz w:val="20"/>
          <w:szCs w:val="20"/>
        </w:rPr>
        <w:t>RAN#102.</w:t>
      </w:r>
    </w:p>
    <w:p w14:paraId="0B924803" w14:textId="66786A96" w:rsidR="002A48F9" w:rsidRDefault="002A48F9" w:rsidP="00CA7B4E">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2A48F9">
        <w:rPr>
          <w:rFonts w:ascii="Times New Roman" w:eastAsia="MS Mincho" w:hAnsi="Times New Roman" w:cs="Times New Roman"/>
          <w:sz w:val="20"/>
          <w:szCs w:val="20"/>
        </w:rPr>
        <w:t>R1-2407604</w:t>
      </w:r>
      <w:r>
        <w:rPr>
          <w:rFonts w:ascii="Times New Roman" w:eastAsia="MS Mincho" w:hAnsi="Times New Roman" w:cs="Times New Roman"/>
          <w:sz w:val="20"/>
          <w:szCs w:val="20"/>
        </w:rPr>
        <w:t>/RAN2</w:t>
      </w:r>
      <w:r w:rsidR="00FB36EE">
        <w:rPr>
          <w:rFonts w:ascii="Times New Roman" w:eastAsia="MS Mincho" w:hAnsi="Times New Roman" w:cs="Times New Roman"/>
          <w:sz w:val="20"/>
          <w:szCs w:val="20"/>
        </w:rPr>
        <w:t>-</w:t>
      </w:r>
      <w:r w:rsidR="00FB36EE" w:rsidRPr="00FB36EE">
        <w:rPr>
          <w:rFonts w:ascii="Times New Roman" w:eastAsia="MS Mincho" w:hAnsi="Times New Roman" w:cs="Times New Roman"/>
          <w:sz w:val="20"/>
          <w:szCs w:val="20"/>
        </w:rPr>
        <w:t>2407848</w:t>
      </w:r>
      <w:r w:rsidR="00FB36EE">
        <w:rPr>
          <w:rFonts w:ascii="Times New Roman" w:eastAsia="MS Mincho" w:hAnsi="Times New Roman" w:cs="Times New Roman"/>
          <w:sz w:val="20"/>
          <w:szCs w:val="20"/>
        </w:rPr>
        <w:t>, “</w:t>
      </w:r>
      <w:r w:rsidR="00BC394A" w:rsidRPr="00BC394A">
        <w:rPr>
          <w:rFonts w:ascii="Times New Roman" w:eastAsia="MS Mincho" w:hAnsi="Times New Roman" w:cs="Times New Roman"/>
          <w:sz w:val="20"/>
          <w:szCs w:val="20"/>
        </w:rPr>
        <w:t>LS on applicable functionality reporting for beam management UE-sided model</w:t>
      </w:r>
      <w:r w:rsidR="00FB36EE">
        <w:rPr>
          <w:rFonts w:ascii="Times New Roman" w:eastAsia="MS Mincho" w:hAnsi="Times New Roman" w:cs="Times New Roman"/>
          <w:sz w:val="20"/>
          <w:szCs w:val="20"/>
        </w:rPr>
        <w:t>”</w:t>
      </w:r>
      <w:r w:rsidR="00BC394A">
        <w:rPr>
          <w:rFonts w:ascii="Times New Roman" w:eastAsia="MS Mincho" w:hAnsi="Times New Roman" w:cs="Times New Roman"/>
          <w:sz w:val="20"/>
          <w:szCs w:val="20"/>
        </w:rPr>
        <w:t xml:space="preserve">, </w:t>
      </w:r>
      <w:r w:rsidR="00E4214E">
        <w:rPr>
          <w:rFonts w:ascii="Times New Roman" w:eastAsia="MS Mincho" w:hAnsi="Times New Roman" w:cs="Times New Roman"/>
          <w:sz w:val="20"/>
          <w:szCs w:val="20"/>
        </w:rPr>
        <w:t>Hefei, China, 2024.</w:t>
      </w:r>
    </w:p>
    <w:p w14:paraId="70CB9BC6" w14:textId="18D66573" w:rsidR="00D724E2" w:rsidRDefault="00A910E2" w:rsidP="00CA7B4E">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[3]. </w:t>
      </w:r>
      <w:r w:rsidR="00ED18EB" w:rsidRPr="00ED18EB">
        <w:rPr>
          <w:rFonts w:ascii="Times New Roman" w:hAnsi="Times New Roman" w:cs="Times New Roman"/>
          <w:sz w:val="20"/>
          <w:szCs w:val="20"/>
        </w:rPr>
        <w:t>R1-2407554</w:t>
      </w:r>
      <w:r>
        <w:rPr>
          <w:rFonts w:ascii="Times New Roman" w:hAnsi="Times New Roman" w:cs="Times New Roman"/>
          <w:sz w:val="20"/>
          <w:szCs w:val="20"/>
        </w:rPr>
        <w:t>, “</w:t>
      </w:r>
      <w:r w:rsidRPr="003C3F5C">
        <w:rPr>
          <w:rFonts w:ascii="Times New Roman" w:eastAsia="MS Mincho" w:hAnsi="Times New Roman" w:cs="Times New Roman"/>
          <w:sz w:val="20"/>
          <w:szCs w:val="20"/>
        </w:rPr>
        <w:t>FL summary #5 for AI/ML in management</w:t>
      </w:r>
      <w:r>
        <w:rPr>
          <w:rFonts w:ascii="Times New Roman" w:hAnsi="Times New Roman" w:cs="Times New Roman"/>
          <w:sz w:val="20"/>
          <w:szCs w:val="20"/>
        </w:rPr>
        <w:t>”</w:t>
      </w:r>
      <w:r w:rsidR="001E544A" w:rsidRPr="001E544A">
        <w:rPr>
          <w:rFonts w:ascii="Times New Roman" w:eastAsia="MS Mincho" w:hAnsi="Times New Roman" w:cs="Times New Roman"/>
          <w:sz w:val="20"/>
          <w:szCs w:val="20"/>
        </w:rPr>
        <w:t xml:space="preserve"> </w:t>
      </w:r>
      <w:r w:rsidR="001E544A" w:rsidRPr="003C3F5C">
        <w:rPr>
          <w:rFonts w:ascii="Times New Roman" w:eastAsia="MS Mincho" w:hAnsi="Times New Roman" w:cs="Times New Roman"/>
          <w:sz w:val="20"/>
          <w:szCs w:val="20"/>
        </w:rPr>
        <w:t>RAN1#11</w:t>
      </w:r>
      <w:r w:rsidR="001E544A">
        <w:rPr>
          <w:rFonts w:ascii="Times New Roman" w:eastAsia="MS Mincho" w:hAnsi="Times New Roman" w:cs="Times New Roman"/>
          <w:sz w:val="20"/>
          <w:szCs w:val="20"/>
        </w:rPr>
        <w:t>8</w:t>
      </w:r>
      <w:r w:rsidR="001E544A" w:rsidRPr="003C3F5C">
        <w:rPr>
          <w:rFonts w:ascii="Times New Roman" w:eastAsia="MS Mincho" w:hAnsi="Times New Roman" w:cs="Times New Roman"/>
          <w:sz w:val="20"/>
          <w:szCs w:val="20"/>
        </w:rPr>
        <w:t xml:space="preserve">, </w:t>
      </w:r>
      <w:r w:rsidR="001E544A">
        <w:rPr>
          <w:rFonts w:ascii="Times New Roman" w:eastAsia="MS Mincho" w:hAnsi="Times New Roman" w:cs="Times New Roman"/>
          <w:sz w:val="20"/>
          <w:szCs w:val="20"/>
        </w:rPr>
        <w:t>Maastricht</w:t>
      </w:r>
      <w:r w:rsidR="001E544A" w:rsidRPr="003C3F5C">
        <w:rPr>
          <w:rFonts w:ascii="Times New Roman" w:eastAsia="MS Mincho" w:hAnsi="Times New Roman" w:cs="Times New Roman"/>
          <w:sz w:val="20"/>
          <w:szCs w:val="20"/>
        </w:rPr>
        <w:t>,</w:t>
      </w:r>
      <w:r w:rsidR="001E544A">
        <w:rPr>
          <w:rFonts w:ascii="Times New Roman" w:eastAsia="MS Mincho" w:hAnsi="Times New Roman" w:cs="Times New Roman"/>
          <w:sz w:val="20"/>
          <w:szCs w:val="20"/>
        </w:rPr>
        <w:t xml:space="preserve"> Netherlands,</w:t>
      </w:r>
      <w:r w:rsidR="001E544A" w:rsidRPr="003C3F5C">
        <w:rPr>
          <w:rFonts w:ascii="Times New Roman" w:eastAsia="MS Mincho" w:hAnsi="Times New Roman" w:cs="Times New Roman"/>
          <w:sz w:val="20"/>
          <w:szCs w:val="20"/>
        </w:rPr>
        <w:t xml:space="preserve"> 2024.</w:t>
      </w:r>
    </w:p>
    <w:p w14:paraId="58F6C5D0" w14:textId="1AD3CCC2" w:rsidR="002354B6" w:rsidRDefault="00E2236F" w:rsidP="00CA7B4E">
      <w:pPr>
        <w:spacing w:after="60"/>
        <w:rPr>
          <w:rFonts w:ascii="Times New Roman" w:eastAsia="MS Mincho" w:hAnsi="Times New Roman" w:cs="Times New Roman"/>
          <w:sz w:val="20"/>
          <w:szCs w:val="20"/>
        </w:rPr>
      </w:pPr>
      <w:r w:rsidRPr="003C3F5C">
        <w:rPr>
          <w:rFonts w:ascii="Times New Roman" w:eastAsia="MS Mincho" w:hAnsi="Times New Roman" w:cs="Times New Roman"/>
          <w:sz w:val="20"/>
          <w:szCs w:val="20"/>
        </w:rPr>
        <w:t>[</w:t>
      </w:r>
      <w:r w:rsidR="00DE513F">
        <w:rPr>
          <w:rFonts w:ascii="Times New Roman" w:eastAsia="MS Mincho" w:hAnsi="Times New Roman" w:cs="Times New Roman"/>
          <w:sz w:val="20"/>
          <w:szCs w:val="20"/>
        </w:rPr>
        <w:t>4</w:t>
      </w:r>
      <w:r w:rsidRPr="003C3F5C">
        <w:rPr>
          <w:rFonts w:ascii="Times New Roman" w:eastAsia="MS Mincho" w:hAnsi="Times New Roman" w:cs="Times New Roman"/>
          <w:sz w:val="20"/>
          <w:szCs w:val="20"/>
        </w:rPr>
        <w:t xml:space="preserve">]. </w:t>
      </w:r>
      <w:r w:rsidR="002354B6" w:rsidRPr="003C3F5C">
        <w:rPr>
          <w:rFonts w:ascii="Times New Roman" w:eastAsia="MS Mincho" w:hAnsi="Times New Roman" w:cs="Times New Roman"/>
          <w:sz w:val="20"/>
          <w:szCs w:val="20"/>
        </w:rPr>
        <w:t>R1-2403756, “FL summary #5 for AI/ML in management”, RAN1#116-bis, Changsha,</w:t>
      </w:r>
      <w:r w:rsidR="00C5358A">
        <w:rPr>
          <w:rFonts w:ascii="Times New Roman" w:eastAsia="MS Mincho" w:hAnsi="Times New Roman" w:cs="Times New Roman"/>
          <w:sz w:val="20"/>
          <w:szCs w:val="20"/>
        </w:rPr>
        <w:t xml:space="preserve"> China,</w:t>
      </w:r>
      <w:r w:rsidR="002354B6" w:rsidRPr="003C3F5C">
        <w:rPr>
          <w:rFonts w:ascii="Times New Roman" w:eastAsia="MS Mincho" w:hAnsi="Times New Roman" w:cs="Times New Roman"/>
          <w:sz w:val="20"/>
          <w:szCs w:val="20"/>
        </w:rPr>
        <w:t xml:space="preserve"> 2024.</w:t>
      </w:r>
    </w:p>
    <w:p w14:paraId="4CF30508" w14:textId="12052472" w:rsidR="00E2236F" w:rsidRDefault="009B1436" w:rsidP="003C3F5C">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w:t>
      </w:r>
      <w:r w:rsidR="002A5CE8">
        <w:rPr>
          <w:rFonts w:ascii="Times New Roman" w:eastAsia="MS Mincho" w:hAnsi="Times New Roman" w:cs="Times New Roman"/>
          <w:sz w:val="20"/>
          <w:szCs w:val="20"/>
        </w:rPr>
        <w:t>5</w:t>
      </w:r>
      <w:r w:rsidR="00D619C0">
        <w:rPr>
          <w:rFonts w:ascii="Times New Roman" w:eastAsia="MS Mincho" w:hAnsi="Times New Roman" w:cs="Times New Roman"/>
          <w:sz w:val="20"/>
          <w:szCs w:val="20"/>
        </w:rPr>
        <w:t>]. Online, “</w:t>
      </w:r>
      <w:r w:rsidR="00D619C0" w:rsidRPr="00D619C0">
        <w:rPr>
          <w:rFonts w:ascii="Times New Roman" w:eastAsia="MS Mincho" w:hAnsi="Times New Roman" w:cs="Times New Roman"/>
          <w:sz w:val="20"/>
          <w:szCs w:val="20"/>
        </w:rPr>
        <w:t>Chair notes RAN1#117</w:t>
      </w:r>
      <w:r w:rsidR="00D619C0">
        <w:rPr>
          <w:rFonts w:ascii="Times New Roman" w:eastAsia="MS Mincho" w:hAnsi="Times New Roman" w:cs="Times New Roman"/>
          <w:sz w:val="20"/>
          <w:szCs w:val="20"/>
        </w:rPr>
        <w:t>”, Fukuoka, Japan, 2024.</w:t>
      </w:r>
    </w:p>
    <w:p w14:paraId="1A1A7A0A" w14:textId="7333A062" w:rsidR="008928EB" w:rsidRDefault="008928EB" w:rsidP="008928EB">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[6]. </w:t>
      </w:r>
      <w:r w:rsidRPr="0060367A">
        <w:rPr>
          <w:rFonts w:ascii="Times New Roman" w:eastAsia="MS Mincho" w:hAnsi="Times New Roman" w:cs="Times New Roman"/>
          <w:sz w:val="20"/>
          <w:szCs w:val="20"/>
        </w:rPr>
        <w:t>R1-2409305</w:t>
      </w:r>
      <w:r>
        <w:rPr>
          <w:rFonts w:ascii="Times New Roman" w:eastAsia="MS Mincho" w:hAnsi="Times New Roman" w:cs="Times New Roman"/>
          <w:sz w:val="20"/>
          <w:szCs w:val="20"/>
        </w:rPr>
        <w:t>, “</w:t>
      </w:r>
      <w:r w:rsidRPr="003C3F5C">
        <w:rPr>
          <w:rFonts w:ascii="Times New Roman" w:eastAsia="MS Mincho" w:hAnsi="Times New Roman" w:cs="Times New Roman"/>
          <w:sz w:val="20"/>
          <w:szCs w:val="20"/>
        </w:rPr>
        <w:t>FL summary #5 for AI/ML in management</w:t>
      </w:r>
      <w:r>
        <w:rPr>
          <w:rFonts w:ascii="Times New Roman" w:eastAsia="MS Mincho" w:hAnsi="Times New Roman" w:cs="Times New Roman"/>
          <w:sz w:val="20"/>
          <w:szCs w:val="20"/>
        </w:rPr>
        <w:t>”, RAN1#118bis, Hefei, China, 2024.</w:t>
      </w:r>
    </w:p>
    <w:p w14:paraId="01CC6A66" w14:textId="77777777" w:rsidR="008928EB" w:rsidRPr="003C3F5C" w:rsidRDefault="008928EB" w:rsidP="003C3F5C">
      <w:pPr>
        <w:spacing w:after="60"/>
        <w:rPr>
          <w:rFonts w:ascii="Times New Roman" w:eastAsia="MS Mincho" w:hAnsi="Times New Roman" w:cs="Times New Roman"/>
          <w:sz w:val="20"/>
          <w:szCs w:val="20"/>
        </w:rPr>
      </w:pPr>
    </w:p>
    <w:sectPr w:rsidR="008928EB" w:rsidRPr="003C3F5C" w:rsidSect="00906766">
      <w:headerReference w:type="even" r:id="rId14"/>
      <w:footerReference w:type="default" r:id="rId15"/>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25656" w14:textId="77777777" w:rsidR="00083A13" w:rsidRDefault="00083A13">
      <w:r>
        <w:separator/>
      </w:r>
    </w:p>
  </w:endnote>
  <w:endnote w:type="continuationSeparator" w:id="0">
    <w:p w14:paraId="1A893089" w14:textId="77777777" w:rsidR="00083A13" w:rsidRDefault="00083A13">
      <w:r>
        <w:continuationSeparator/>
      </w:r>
    </w:p>
  </w:endnote>
  <w:endnote w:type="continuationNotice" w:id="1">
    <w:p w14:paraId="56CBC21F" w14:textId="77777777" w:rsidR="00083A13" w:rsidRDefault="00083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B26AD" w14:textId="77777777" w:rsidR="00083A13" w:rsidRDefault="00083A13">
      <w:r>
        <w:separator/>
      </w:r>
    </w:p>
  </w:footnote>
  <w:footnote w:type="continuationSeparator" w:id="0">
    <w:p w14:paraId="64FD052F" w14:textId="77777777" w:rsidR="00083A13" w:rsidRDefault="00083A13">
      <w:r>
        <w:continuationSeparator/>
      </w:r>
    </w:p>
  </w:footnote>
  <w:footnote w:type="continuationNotice" w:id="1">
    <w:p w14:paraId="39987841" w14:textId="77777777" w:rsidR="00083A13" w:rsidRDefault="00083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6A04B8"/>
    <w:multiLevelType w:val="hybridMultilevel"/>
    <w:tmpl w:val="144AAE8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130CCF"/>
    <w:multiLevelType w:val="hybridMultilevel"/>
    <w:tmpl w:val="46BC072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734AA"/>
    <w:multiLevelType w:val="hybridMultilevel"/>
    <w:tmpl w:val="29840502"/>
    <w:lvl w:ilvl="0" w:tplc="8BA47CF8">
      <w:start w:val="1"/>
      <w:numFmt w:val="bullet"/>
      <w:lvlText w:val=""/>
      <w:lvlJc w:val="left"/>
      <w:pPr>
        <w:tabs>
          <w:tab w:val="num" w:pos="720"/>
        </w:tabs>
        <w:ind w:left="720" w:hanging="360"/>
      </w:pPr>
      <w:rPr>
        <w:rFonts w:ascii="Wingdings" w:hAnsi="Wingdings" w:hint="default"/>
      </w:rPr>
    </w:lvl>
    <w:lvl w:ilvl="1" w:tplc="BCD24B1E">
      <w:start w:val="1"/>
      <w:numFmt w:val="bullet"/>
      <w:lvlText w:val=""/>
      <w:lvlJc w:val="left"/>
      <w:pPr>
        <w:tabs>
          <w:tab w:val="num" w:pos="1440"/>
        </w:tabs>
        <w:ind w:left="1440" w:hanging="360"/>
      </w:pPr>
      <w:rPr>
        <w:rFonts w:ascii="Wingdings" w:hAnsi="Wingdings" w:hint="default"/>
      </w:rPr>
    </w:lvl>
    <w:lvl w:ilvl="2" w:tplc="42A42446">
      <w:numFmt w:val="bullet"/>
      <w:lvlText w:val=""/>
      <w:lvlJc w:val="left"/>
      <w:pPr>
        <w:tabs>
          <w:tab w:val="num" w:pos="2160"/>
        </w:tabs>
        <w:ind w:left="2160" w:hanging="360"/>
      </w:pPr>
      <w:rPr>
        <w:rFonts w:ascii="Wingdings" w:hAnsi="Wingdings" w:hint="default"/>
      </w:rPr>
    </w:lvl>
    <w:lvl w:ilvl="3" w:tplc="06846E66" w:tentative="1">
      <w:start w:val="1"/>
      <w:numFmt w:val="bullet"/>
      <w:lvlText w:val=""/>
      <w:lvlJc w:val="left"/>
      <w:pPr>
        <w:tabs>
          <w:tab w:val="num" w:pos="2880"/>
        </w:tabs>
        <w:ind w:left="2880" w:hanging="360"/>
      </w:pPr>
      <w:rPr>
        <w:rFonts w:ascii="Wingdings" w:hAnsi="Wingdings" w:hint="default"/>
      </w:rPr>
    </w:lvl>
    <w:lvl w:ilvl="4" w:tplc="CD14035A" w:tentative="1">
      <w:start w:val="1"/>
      <w:numFmt w:val="bullet"/>
      <w:lvlText w:val=""/>
      <w:lvlJc w:val="left"/>
      <w:pPr>
        <w:tabs>
          <w:tab w:val="num" w:pos="3600"/>
        </w:tabs>
        <w:ind w:left="3600" w:hanging="360"/>
      </w:pPr>
      <w:rPr>
        <w:rFonts w:ascii="Wingdings" w:hAnsi="Wingdings" w:hint="default"/>
      </w:rPr>
    </w:lvl>
    <w:lvl w:ilvl="5" w:tplc="D85823C4" w:tentative="1">
      <w:start w:val="1"/>
      <w:numFmt w:val="bullet"/>
      <w:lvlText w:val=""/>
      <w:lvlJc w:val="left"/>
      <w:pPr>
        <w:tabs>
          <w:tab w:val="num" w:pos="4320"/>
        </w:tabs>
        <w:ind w:left="4320" w:hanging="360"/>
      </w:pPr>
      <w:rPr>
        <w:rFonts w:ascii="Wingdings" w:hAnsi="Wingdings" w:hint="default"/>
      </w:rPr>
    </w:lvl>
    <w:lvl w:ilvl="6" w:tplc="8ECA7944" w:tentative="1">
      <w:start w:val="1"/>
      <w:numFmt w:val="bullet"/>
      <w:lvlText w:val=""/>
      <w:lvlJc w:val="left"/>
      <w:pPr>
        <w:tabs>
          <w:tab w:val="num" w:pos="5040"/>
        </w:tabs>
        <w:ind w:left="5040" w:hanging="360"/>
      </w:pPr>
      <w:rPr>
        <w:rFonts w:ascii="Wingdings" w:hAnsi="Wingdings" w:hint="default"/>
      </w:rPr>
    </w:lvl>
    <w:lvl w:ilvl="7" w:tplc="ACF83F2C" w:tentative="1">
      <w:start w:val="1"/>
      <w:numFmt w:val="bullet"/>
      <w:lvlText w:val=""/>
      <w:lvlJc w:val="left"/>
      <w:pPr>
        <w:tabs>
          <w:tab w:val="num" w:pos="5760"/>
        </w:tabs>
        <w:ind w:left="5760" w:hanging="360"/>
      </w:pPr>
      <w:rPr>
        <w:rFonts w:ascii="Wingdings" w:hAnsi="Wingdings" w:hint="default"/>
      </w:rPr>
    </w:lvl>
    <w:lvl w:ilvl="8" w:tplc="EC3AF1A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C7BA0"/>
    <w:multiLevelType w:val="hybridMultilevel"/>
    <w:tmpl w:val="1C846FBC"/>
    <w:lvl w:ilvl="0" w:tplc="F256907A">
      <w:start w:val="1"/>
      <w:numFmt w:val="bullet"/>
      <w:lvlText w:val="•"/>
      <w:lvlJc w:val="left"/>
      <w:pPr>
        <w:tabs>
          <w:tab w:val="num" w:pos="720"/>
        </w:tabs>
        <w:ind w:left="720" w:hanging="360"/>
      </w:pPr>
      <w:rPr>
        <w:rFonts w:ascii="Arial" w:hAnsi="Arial" w:hint="default"/>
      </w:rPr>
    </w:lvl>
    <w:lvl w:ilvl="1" w:tplc="1EF0225E">
      <w:numFmt w:val="bullet"/>
      <w:lvlText w:val="o"/>
      <w:lvlJc w:val="left"/>
      <w:pPr>
        <w:tabs>
          <w:tab w:val="num" w:pos="1440"/>
        </w:tabs>
        <w:ind w:left="1440" w:hanging="360"/>
      </w:pPr>
      <w:rPr>
        <w:rFonts w:ascii="Courier New" w:hAnsi="Courier New" w:hint="default"/>
      </w:rPr>
    </w:lvl>
    <w:lvl w:ilvl="2" w:tplc="B2FA92CC" w:tentative="1">
      <w:start w:val="1"/>
      <w:numFmt w:val="bullet"/>
      <w:lvlText w:val="•"/>
      <w:lvlJc w:val="left"/>
      <w:pPr>
        <w:tabs>
          <w:tab w:val="num" w:pos="2160"/>
        </w:tabs>
        <w:ind w:left="2160" w:hanging="360"/>
      </w:pPr>
      <w:rPr>
        <w:rFonts w:ascii="Arial" w:hAnsi="Arial" w:hint="default"/>
      </w:rPr>
    </w:lvl>
    <w:lvl w:ilvl="3" w:tplc="3B465046" w:tentative="1">
      <w:start w:val="1"/>
      <w:numFmt w:val="bullet"/>
      <w:lvlText w:val="•"/>
      <w:lvlJc w:val="left"/>
      <w:pPr>
        <w:tabs>
          <w:tab w:val="num" w:pos="2880"/>
        </w:tabs>
        <w:ind w:left="2880" w:hanging="360"/>
      </w:pPr>
      <w:rPr>
        <w:rFonts w:ascii="Arial" w:hAnsi="Arial" w:hint="default"/>
      </w:rPr>
    </w:lvl>
    <w:lvl w:ilvl="4" w:tplc="087CD848" w:tentative="1">
      <w:start w:val="1"/>
      <w:numFmt w:val="bullet"/>
      <w:lvlText w:val="•"/>
      <w:lvlJc w:val="left"/>
      <w:pPr>
        <w:tabs>
          <w:tab w:val="num" w:pos="3600"/>
        </w:tabs>
        <w:ind w:left="3600" w:hanging="360"/>
      </w:pPr>
      <w:rPr>
        <w:rFonts w:ascii="Arial" w:hAnsi="Arial" w:hint="default"/>
      </w:rPr>
    </w:lvl>
    <w:lvl w:ilvl="5" w:tplc="E31A0024" w:tentative="1">
      <w:start w:val="1"/>
      <w:numFmt w:val="bullet"/>
      <w:lvlText w:val="•"/>
      <w:lvlJc w:val="left"/>
      <w:pPr>
        <w:tabs>
          <w:tab w:val="num" w:pos="4320"/>
        </w:tabs>
        <w:ind w:left="4320" w:hanging="360"/>
      </w:pPr>
      <w:rPr>
        <w:rFonts w:ascii="Arial" w:hAnsi="Arial" w:hint="default"/>
      </w:rPr>
    </w:lvl>
    <w:lvl w:ilvl="6" w:tplc="BC9C3710" w:tentative="1">
      <w:start w:val="1"/>
      <w:numFmt w:val="bullet"/>
      <w:lvlText w:val="•"/>
      <w:lvlJc w:val="left"/>
      <w:pPr>
        <w:tabs>
          <w:tab w:val="num" w:pos="5040"/>
        </w:tabs>
        <w:ind w:left="5040" w:hanging="360"/>
      </w:pPr>
      <w:rPr>
        <w:rFonts w:ascii="Arial" w:hAnsi="Arial" w:hint="default"/>
      </w:rPr>
    </w:lvl>
    <w:lvl w:ilvl="7" w:tplc="F1A4C8BA" w:tentative="1">
      <w:start w:val="1"/>
      <w:numFmt w:val="bullet"/>
      <w:lvlText w:val="•"/>
      <w:lvlJc w:val="left"/>
      <w:pPr>
        <w:tabs>
          <w:tab w:val="num" w:pos="5760"/>
        </w:tabs>
        <w:ind w:left="5760" w:hanging="360"/>
      </w:pPr>
      <w:rPr>
        <w:rFonts w:ascii="Arial" w:hAnsi="Arial" w:hint="default"/>
      </w:rPr>
    </w:lvl>
    <w:lvl w:ilvl="8" w:tplc="0F463F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6C9697D"/>
    <w:multiLevelType w:val="hybridMultilevel"/>
    <w:tmpl w:val="66F2D516"/>
    <w:lvl w:ilvl="0" w:tplc="361E86E2">
      <w:start w:val="1"/>
      <w:numFmt w:val="bullet"/>
      <w:lvlText w:val="•"/>
      <w:lvlJc w:val="left"/>
      <w:pPr>
        <w:tabs>
          <w:tab w:val="num" w:pos="720"/>
        </w:tabs>
        <w:ind w:left="720" w:hanging="360"/>
      </w:pPr>
      <w:rPr>
        <w:rFonts w:ascii="Arial" w:hAnsi="Arial" w:hint="default"/>
      </w:rPr>
    </w:lvl>
    <w:lvl w:ilvl="1" w:tplc="256E5686">
      <w:start w:val="1"/>
      <w:numFmt w:val="bullet"/>
      <w:lvlText w:val="•"/>
      <w:lvlJc w:val="left"/>
      <w:pPr>
        <w:tabs>
          <w:tab w:val="num" w:pos="1440"/>
        </w:tabs>
        <w:ind w:left="1440" w:hanging="360"/>
      </w:pPr>
      <w:rPr>
        <w:rFonts w:ascii="Arial" w:hAnsi="Arial" w:hint="default"/>
      </w:rPr>
    </w:lvl>
    <w:lvl w:ilvl="2" w:tplc="A2C2842E">
      <w:numFmt w:val="bullet"/>
      <w:lvlText w:val="•"/>
      <w:lvlJc w:val="left"/>
      <w:pPr>
        <w:tabs>
          <w:tab w:val="num" w:pos="2160"/>
        </w:tabs>
        <w:ind w:left="2160" w:hanging="360"/>
      </w:pPr>
      <w:rPr>
        <w:rFonts w:ascii="Arial" w:hAnsi="Arial" w:hint="default"/>
      </w:rPr>
    </w:lvl>
    <w:lvl w:ilvl="3" w:tplc="5A340DB2" w:tentative="1">
      <w:start w:val="1"/>
      <w:numFmt w:val="bullet"/>
      <w:lvlText w:val="•"/>
      <w:lvlJc w:val="left"/>
      <w:pPr>
        <w:tabs>
          <w:tab w:val="num" w:pos="2880"/>
        </w:tabs>
        <w:ind w:left="2880" w:hanging="360"/>
      </w:pPr>
      <w:rPr>
        <w:rFonts w:ascii="Arial" w:hAnsi="Arial" w:hint="default"/>
      </w:rPr>
    </w:lvl>
    <w:lvl w:ilvl="4" w:tplc="E5FEC50A" w:tentative="1">
      <w:start w:val="1"/>
      <w:numFmt w:val="bullet"/>
      <w:lvlText w:val="•"/>
      <w:lvlJc w:val="left"/>
      <w:pPr>
        <w:tabs>
          <w:tab w:val="num" w:pos="3600"/>
        </w:tabs>
        <w:ind w:left="3600" w:hanging="360"/>
      </w:pPr>
      <w:rPr>
        <w:rFonts w:ascii="Arial" w:hAnsi="Arial" w:hint="default"/>
      </w:rPr>
    </w:lvl>
    <w:lvl w:ilvl="5" w:tplc="A194335E" w:tentative="1">
      <w:start w:val="1"/>
      <w:numFmt w:val="bullet"/>
      <w:lvlText w:val="•"/>
      <w:lvlJc w:val="left"/>
      <w:pPr>
        <w:tabs>
          <w:tab w:val="num" w:pos="4320"/>
        </w:tabs>
        <w:ind w:left="4320" w:hanging="360"/>
      </w:pPr>
      <w:rPr>
        <w:rFonts w:ascii="Arial" w:hAnsi="Arial" w:hint="default"/>
      </w:rPr>
    </w:lvl>
    <w:lvl w:ilvl="6" w:tplc="F0A80B40" w:tentative="1">
      <w:start w:val="1"/>
      <w:numFmt w:val="bullet"/>
      <w:lvlText w:val="•"/>
      <w:lvlJc w:val="left"/>
      <w:pPr>
        <w:tabs>
          <w:tab w:val="num" w:pos="5040"/>
        </w:tabs>
        <w:ind w:left="5040" w:hanging="360"/>
      </w:pPr>
      <w:rPr>
        <w:rFonts w:ascii="Arial" w:hAnsi="Arial" w:hint="default"/>
      </w:rPr>
    </w:lvl>
    <w:lvl w:ilvl="7" w:tplc="F3CEC90C" w:tentative="1">
      <w:start w:val="1"/>
      <w:numFmt w:val="bullet"/>
      <w:lvlText w:val="•"/>
      <w:lvlJc w:val="left"/>
      <w:pPr>
        <w:tabs>
          <w:tab w:val="num" w:pos="5760"/>
        </w:tabs>
        <w:ind w:left="5760" w:hanging="360"/>
      </w:pPr>
      <w:rPr>
        <w:rFonts w:ascii="Arial" w:hAnsi="Arial" w:hint="default"/>
      </w:rPr>
    </w:lvl>
    <w:lvl w:ilvl="8" w:tplc="4B206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B54B6D"/>
    <w:multiLevelType w:val="hybridMultilevel"/>
    <w:tmpl w:val="D3B2054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9F73DB"/>
    <w:multiLevelType w:val="hybridMultilevel"/>
    <w:tmpl w:val="F7984D36"/>
    <w:lvl w:ilvl="0" w:tplc="764EFFCC">
      <w:start w:val="1"/>
      <w:numFmt w:val="bullet"/>
      <w:lvlText w:val=""/>
      <w:lvlJc w:val="left"/>
      <w:pPr>
        <w:tabs>
          <w:tab w:val="num" w:pos="720"/>
        </w:tabs>
        <w:ind w:left="720" w:hanging="360"/>
      </w:pPr>
      <w:rPr>
        <w:rFonts w:ascii="Wingdings" w:hAnsi="Wingdings" w:hint="default"/>
      </w:rPr>
    </w:lvl>
    <w:lvl w:ilvl="1" w:tplc="03E00052">
      <w:numFmt w:val="bullet"/>
      <w:lvlText w:val=""/>
      <w:lvlJc w:val="left"/>
      <w:pPr>
        <w:tabs>
          <w:tab w:val="num" w:pos="1440"/>
        </w:tabs>
        <w:ind w:left="1440" w:hanging="360"/>
      </w:pPr>
      <w:rPr>
        <w:rFonts w:ascii="Wingdings" w:hAnsi="Wingdings" w:hint="default"/>
      </w:rPr>
    </w:lvl>
    <w:lvl w:ilvl="2" w:tplc="B3D80974" w:tentative="1">
      <w:start w:val="1"/>
      <w:numFmt w:val="bullet"/>
      <w:lvlText w:val=""/>
      <w:lvlJc w:val="left"/>
      <w:pPr>
        <w:tabs>
          <w:tab w:val="num" w:pos="2160"/>
        </w:tabs>
        <w:ind w:left="2160" w:hanging="360"/>
      </w:pPr>
      <w:rPr>
        <w:rFonts w:ascii="Wingdings" w:hAnsi="Wingdings" w:hint="default"/>
      </w:rPr>
    </w:lvl>
    <w:lvl w:ilvl="3" w:tplc="28F49766" w:tentative="1">
      <w:start w:val="1"/>
      <w:numFmt w:val="bullet"/>
      <w:lvlText w:val=""/>
      <w:lvlJc w:val="left"/>
      <w:pPr>
        <w:tabs>
          <w:tab w:val="num" w:pos="2880"/>
        </w:tabs>
        <w:ind w:left="2880" w:hanging="360"/>
      </w:pPr>
      <w:rPr>
        <w:rFonts w:ascii="Wingdings" w:hAnsi="Wingdings" w:hint="default"/>
      </w:rPr>
    </w:lvl>
    <w:lvl w:ilvl="4" w:tplc="A58C67CE" w:tentative="1">
      <w:start w:val="1"/>
      <w:numFmt w:val="bullet"/>
      <w:lvlText w:val=""/>
      <w:lvlJc w:val="left"/>
      <w:pPr>
        <w:tabs>
          <w:tab w:val="num" w:pos="3600"/>
        </w:tabs>
        <w:ind w:left="3600" w:hanging="360"/>
      </w:pPr>
      <w:rPr>
        <w:rFonts w:ascii="Wingdings" w:hAnsi="Wingdings" w:hint="default"/>
      </w:rPr>
    </w:lvl>
    <w:lvl w:ilvl="5" w:tplc="AB0A0DE6" w:tentative="1">
      <w:start w:val="1"/>
      <w:numFmt w:val="bullet"/>
      <w:lvlText w:val=""/>
      <w:lvlJc w:val="left"/>
      <w:pPr>
        <w:tabs>
          <w:tab w:val="num" w:pos="4320"/>
        </w:tabs>
        <w:ind w:left="4320" w:hanging="360"/>
      </w:pPr>
      <w:rPr>
        <w:rFonts w:ascii="Wingdings" w:hAnsi="Wingdings" w:hint="default"/>
      </w:rPr>
    </w:lvl>
    <w:lvl w:ilvl="6" w:tplc="71121D98" w:tentative="1">
      <w:start w:val="1"/>
      <w:numFmt w:val="bullet"/>
      <w:lvlText w:val=""/>
      <w:lvlJc w:val="left"/>
      <w:pPr>
        <w:tabs>
          <w:tab w:val="num" w:pos="5040"/>
        </w:tabs>
        <w:ind w:left="5040" w:hanging="360"/>
      </w:pPr>
      <w:rPr>
        <w:rFonts w:ascii="Wingdings" w:hAnsi="Wingdings" w:hint="default"/>
      </w:rPr>
    </w:lvl>
    <w:lvl w:ilvl="7" w:tplc="C68C8C80" w:tentative="1">
      <w:start w:val="1"/>
      <w:numFmt w:val="bullet"/>
      <w:lvlText w:val=""/>
      <w:lvlJc w:val="left"/>
      <w:pPr>
        <w:tabs>
          <w:tab w:val="num" w:pos="5760"/>
        </w:tabs>
        <w:ind w:left="5760" w:hanging="360"/>
      </w:pPr>
      <w:rPr>
        <w:rFonts w:ascii="Wingdings" w:hAnsi="Wingdings" w:hint="default"/>
      </w:rPr>
    </w:lvl>
    <w:lvl w:ilvl="8" w:tplc="A96870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F81359"/>
    <w:multiLevelType w:val="hybridMultilevel"/>
    <w:tmpl w:val="DA5C8408"/>
    <w:lvl w:ilvl="0" w:tplc="AE2451CE">
      <w:start w:val="1"/>
      <w:numFmt w:val="bullet"/>
      <w:lvlText w:val="•"/>
      <w:lvlJc w:val="left"/>
      <w:pPr>
        <w:tabs>
          <w:tab w:val="num" w:pos="720"/>
        </w:tabs>
        <w:ind w:left="720" w:hanging="360"/>
      </w:pPr>
      <w:rPr>
        <w:rFonts w:ascii="Arial" w:hAnsi="Arial" w:hint="default"/>
      </w:rPr>
    </w:lvl>
    <w:lvl w:ilvl="1" w:tplc="E2707AFE">
      <w:start w:val="1"/>
      <w:numFmt w:val="bullet"/>
      <w:lvlText w:val="•"/>
      <w:lvlJc w:val="left"/>
      <w:pPr>
        <w:tabs>
          <w:tab w:val="num" w:pos="1440"/>
        </w:tabs>
        <w:ind w:left="1440" w:hanging="360"/>
      </w:pPr>
      <w:rPr>
        <w:rFonts w:ascii="Arial" w:hAnsi="Arial" w:hint="default"/>
      </w:rPr>
    </w:lvl>
    <w:lvl w:ilvl="2" w:tplc="CAF815B4">
      <w:numFmt w:val="bullet"/>
      <w:lvlText w:val="•"/>
      <w:lvlJc w:val="left"/>
      <w:pPr>
        <w:tabs>
          <w:tab w:val="num" w:pos="2160"/>
        </w:tabs>
        <w:ind w:left="2160" w:hanging="360"/>
      </w:pPr>
      <w:rPr>
        <w:rFonts w:ascii="Arial" w:hAnsi="Arial" w:hint="default"/>
      </w:rPr>
    </w:lvl>
    <w:lvl w:ilvl="3" w:tplc="05526E76" w:tentative="1">
      <w:start w:val="1"/>
      <w:numFmt w:val="bullet"/>
      <w:lvlText w:val="•"/>
      <w:lvlJc w:val="left"/>
      <w:pPr>
        <w:tabs>
          <w:tab w:val="num" w:pos="2880"/>
        </w:tabs>
        <w:ind w:left="2880" w:hanging="360"/>
      </w:pPr>
      <w:rPr>
        <w:rFonts w:ascii="Arial" w:hAnsi="Arial" w:hint="default"/>
      </w:rPr>
    </w:lvl>
    <w:lvl w:ilvl="4" w:tplc="2902A844" w:tentative="1">
      <w:start w:val="1"/>
      <w:numFmt w:val="bullet"/>
      <w:lvlText w:val="•"/>
      <w:lvlJc w:val="left"/>
      <w:pPr>
        <w:tabs>
          <w:tab w:val="num" w:pos="3600"/>
        </w:tabs>
        <w:ind w:left="3600" w:hanging="360"/>
      </w:pPr>
      <w:rPr>
        <w:rFonts w:ascii="Arial" w:hAnsi="Arial" w:hint="default"/>
      </w:rPr>
    </w:lvl>
    <w:lvl w:ilvl="5" w:tplc="D172B5E6" w:tentative="1">
      <w:start w:val="1"/>
      <w:numFmt w:val="bullet"/>
      <w:lvlText w:val="•"/>
      <w:lvlJc w:val="left"/>
      <w:pPr>
        <w:tabs>
          <w:tab w:val="num" w:pos="4320"/>
        </w:tabs>
        <w:ind w:left="4320" w:hanging="360"/>
      </w:pPr>
      <w:rPr>
        <w:rFonts w:ascii="Arial" w:hAnsi="Arial" w:hint="default"/>
      </w:rPr>
    </w:lvl>
    <w:lvl w:ilvl="6" w:tplc="CE948338" w:tentative="1">
      <w:start w:val="1"/>
      <w:numFmt w:val="bullet"/>
      <w:lvlText w:val="•"/>
      <w:lvlJc w:val="left"/>
      <w:pPr>
        <w:tabs>
          <w:tab w:val="num" w:pos="5040"/>
        </w:tabs>
        <w:ind w:left="5040" w:hanging="360"/>
      </w:pPr>
      <w:rPr>
        <w:rFonts w:ascii="Arial" w:hAnsi="Arial" w:hint="default"/>
      </w:rPr>
    </w:lvl>
    <w:lvl w:ilvl="7" w:tplc="702477DC" w:tentative="1">
      <w:start w:val="1"/>
      <w:numFmt w:val="bullet"/>
      <w:lvlText w:val="•"/>
      <w:lvlJc w:val="left"/>
      <w:pPr>
        <w:tabs>
          <w:tab w:val="num" w:pos="5760"/>
        </w:tabs>
        <w:ind w:left="5760" w:hanging="360"/>
      </w:pPr>
      <w:rPr>
        <w:rFonts w:ascii="Arial" w:hAnsi="Arial" w:hint="default"/>
      </w:rPr>
    </w:lvl>
    <w:lvl w:ilvl="8" w:tplc="ABC8CB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86F3F"/>
    <w:multiLevelType w:val="hybridMultilevel"/>
    <w:tmpl w:val="2DCA115A"/>
    <w:lvl w:ilvl="0" w:tplc="21D8D66C">
      <w:start w:val="1"/>
      <w:numFmt w:val="bullet"/>
      <w:lvlText w:val="•"/>
      <w:lvlJc w:val="left"/>
      <w:pPr>
        <w:tabs>
          <w:tab w:val="num" w:pos="720"/>
        </w:tabs>
        <w:ind w:left="720" w:hanging="360"/>
      </w:pPr>
      <w:rPr>
        <w:rFonts w:ascii="Arial" w:hAnsi="Arial" w:hint="default"/>
      </w:rPr>
    </w:lvl>
    <w:lvl w:ilvl="1" w:tplc="799A9D0E" w:tentative="1">
      <w:start w:val="1"/>
      <w:numFmt w:val="bullet"/>
      <w:lvlText w:val="•"/>
      <w:lvlJc w:val="left"/>
      <w:pPr>
        <w:tabs>
          <w:tab w:val="num" w:pos="1440"/>
        </w:tabs>
        <w:ind w:left="1440" w:hanging="360"/>
      </w:pPr>
      <w:rPr>
        <w:rFonts w:ascii="Arial" w:hAnsi="Arial" w:hint="default"/>
      </w:rPr>
    </w:lvl>
    <w:lvl w:ilvl="2" w:tplc="C6184236">
      <w:start w:val="1"/>
      <w:numFmt w:val="bullet"/>
      <w:lvlText w:val="•"/>
      <w:lvlJc w:val="left"/>
      <w:pPr>
        <w:tabs>
          <w:tab w:val="num" w:pos="2160"/>
        </w:tabs>
        <w:ind w:left="2160" w:hanging="360"/>
      </w:pPr>
      <w:rPr>
        <w:rFonts w:ascii="Arial" w:hAnsi="Arial" w:hint="default"/>
      </w:rPr>
    </w:lvl>
    <w:lvl w:ilvl="3" w:tplc="691817BA">
      <w:numFmt w:val="bullet"/>
      <w:lvlText w:val="o"/>
      <w:lvlJc w:val="left"/>
      <w:pPr>
        <w:tabs>
          <w:tab w:val="num" w:pos="2880"/>
        </w:tabs>
        <w:ind w:left="2880" w:hanging="360"/>
      </w:pPr>
      <w:rPr>
        <w:rFonts w:ascii="Courier New" w:hAnsi="Courier New" w:hint="default"/>
      </w:rPr>
    </w:lvl>
    <w:lvl w:ilvl="4" w:tplc="822C31DE">
      <w:numFmt w:val="bullet"/>
      <w:lvlText w:val=""/>
      <w:lvlJc w:val="left"/>
      <w:pPr>
        <w:tabs>
          <w:tab w:val="num" w:pos="3600"/>
        </w:tabs>
        <w:ind w:left="3600" w:hanging="360"/>
      </w:pPr>
      <w:rPr>
        <w:rFonts w:ascii="Wingdings" w:hAnsi="Wingdings" w:hint="default"/>
      </w:rPr>
    </w:lvl>
    <w:lvl w:ilvl="5" w:tplc="99B655F6">
      <w:numFmt w:val="bullet"/>
      <w:lvlText w:val=""/>
      <w:lvlJc w:val="left"/>
      <w:pPr>
        <w:tabs>
          <w:tab w:val="num" w:pos="4320"/>
        </w:tabs>
        <w:ind w:left="4320" w:hanging="360"/>
      </w:pPr>
      <w:rPr>
        <w:rFonts w:ascii="Wingdings" w:hAnsi="Wingdings" w:hint="default"/>
      </w:rPr>
    </w:lvl>
    <w:lvl w:ilvl="6" w:tplc="43125790" w:tentative="1">
      <w:start w:val="1"/>
      <w:numFmt w:val="bullet"/>
      <w:lvlText w:val="•"/>
      <w:lvlJc w:val="left"/>
      <w:pPr>
        <w:tabs>
          <w:tab w:val="num" w:pos="5040"/>
        </w:tabs>
        <w:ind w:left="5040" w:hanging="360"/>
      </w:pPr>
      <w:rPr>
        <w:rFonts w:ascii="Arial" w:hAnsi="Arial" w:hint="default"/>
      </w:rPr>
    </w:lvl>
    <w:lvl w:ilvl="7" w:tplc="AF1EA49A" w:tentative="1">
      <w:start w:val="1"/>
      <w:numFmt w:val="bullet"/>
      <w:lvlText w:val="•"/>
      <w:lvlJc w:val="left"/>
      <w:pPr>
        <w:tabs>
          <w:tab w:val="num" w:pos="5760"/>
        </w:tabs>
        <w:ind w:left="5760" w:hanging="360"/>
      </w:pPr>
      <w:rPr>
        <w:rFonts w:ascii="Arial" w:hAnsi="Arial" w:hint="default"/>
      </w:rPr>
    </w:lvl>
    <w:lvl w:ilvl="8" w:tplc="46C0B9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3B1072"/>
    <w:multiLevelType w:val="hybridMultilevel"/>
    <w:tmpl w:val="1FFA3024"/>
    <w:lvl w:ilvl="0" w:tplc="3FF282F0">
      <w:start w:val="1"/>
      <w:numFmt w:val="bullet"/>
      <w:lvlText w:val="•"/>
      <w:lvlJc w:val="left"/>
      <w:pPr>
        <w:tabs>
          <w:tab w:val="num" w:pos="720"/>
        </w:tabs>
        <w:ind w:left="720" w:hanging="360"/>
      </w:pPr>
      <w:rPr>
        <w:rFonts w:ascii="Arial" w:hAnsi="Arial" w:hint="default"/>
      </w:rPr>
    </w:lvl>
    <w:lvl w:ilvl="1" w:tplc="A1C69D9E" w:tentative="1">
      <w:start w:val="1"/>
      <w:numFmt w:val="bullet"/>
      <w:lvlText w:val="•"/>
      <w:lvlJc w:val="left"/>
      <w:pPr>
        <w:tabs>
          <w:tab w:val="num" w:pos="1440"/>
        </w:tabs>
        <w:ind w:left="1440" w:hanging="360"/>
      </w:pPr>
      <w:rPr>
        <w:rFonts w:ascii="Arial" w:hAnsi="Arial" w:hint="default"/>
      </w:rPr>
    </w:lvl>
    <w:lvl w:ilvl="2" w:tplc="61CA1A5C">
      <w:start w:val="1"/>
      <w:numFmt w:val="bullet"/>
      <w:lvlText w:val="•"/>
      <w:lvlJc w:val="left"/>
      <w:pPr>
        <w:tabs>
          <w:tab w:val="num" w:pos="2160"/>
        </w:tabs>
        <w:ind w:left="2160" w:hanging="360"/>
      </w:pPr>
      <w:rPr>
        <w:rFonts w:ascii="Arial" w:hAnsi="Arial" w:hint="default"/>
      </w:rPr>
    </w:lvl>
    <w:lvl w:ilvl="3" w:tplc="B7FA621E">
      <w:numFmt w:val="bullet"/>
      <w:lvlText w:val="o"/>
      <w:lvlJc w:val="left"/>
      <w:pPr>
        <w:tabs>
          <w:tab w:val="num" w:pos="2880"/>
        </w:tabs>
        <w:ind w:left="2880" w:hanging="360"/>
      </w:pPr>
      <w:rPr>
        <w:rFonts w:ascii="Courier New" w:hAnsi="Courier New" w:hint="default"/>
      </w:rPr>
    </w:lvl>
    <w:lvl w:ilvl="4" w:tplc="94446D34">
      <w:numFmt w:val="bullet"/>
      <w:lvlText w:val=""/>
      <w:lvlJc w:val="left"/>
      <w:pPr>
        <w:tabs>
          <w:tab w:val="num" w:pos="3600"/>
        </w:tabs>
        <w:ind w:left="3600" w:hanging="360"/>
      </w:pPr>
      <w:rPr>
        <w:rFonts w:ascii="Wingdings" w:hAnsi="Wingdings" w:hint="default"/>
      </w:rPr>
    </w:lvl>
    <w:lvl w:ilvl="5" w:tplc="D8DE6314" w:tentative="1">
      <w:start w:val="1"/>
      <w:numFmt w:val="bullet"/>
      <w:lvlText w:val="•"/>
      <w:lvlJc w:val="left"/>
      <w:pPr>
        <w:tabs>
          <w:tab w:val="num" w:pos="4320"/>
        </w:tabs>
        <w:ind w:left="4320" w:hanging="360"/>
      </w:pPr>
      <w:rPr>
        <w:rFonts w:ascii="Arial" w:hAnsi="Arial" w:hint="default"/>
      </w:rPr>
    </w:lvl>
    <w:lvl w:ilvl="6" w:tplc="4B1A98C4" w:tentative="1">
      <w:start w:val="1"/>
      <w:numFmt w:val="bullet"/>
      <w:lvlText w:val="•"/>
      <w:lvlJc w:val="left"/>
      <w:pPr>
        <w:tabs>
          <w:tab w:val="num" w:pos="5040"/>
        </w:tabs>
        <w:ind w:left="5040" w:hanging="360"/>
      </w:pPr>
      <w:rPr>
        <w:rFonts w:ascii="Arial" w:hAnsi="Arial" w:hint="default"/>
      </w:rPr>
    </w:lvl>
    <w:lvl w:ilvl="7" w:tplc="122A3A50" w:tentative="1">
      <w:start w:val="1"/>
      <w:numFmt w:val="bullet"/>
      <w:lvlText w:val="•"/>
      <w:lvlJc w:val="left"/>
      <w:pPr>
        <w:tabs>
          <w:tab w:val="num" w:pos="5760"/>
        </w:tabs>
        <w:ind w:left="5760" w:hanging="360"/>
      </w:pPr>
      <w:rPr>
        <w:rFonts w:ascii="Arial" w:hAnsi="Arial" w:hint="default"/>
      </w:rPr>
    </w:lvl>
    <w:lvl w:ilvl="8" w:tplc="9C24BE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2D539C"/>
    <w:multiLevelType w:val="hybridMultilevel"/>
    <w:tmpl w:val="6D42095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693557D6"/>
    <w:multiLevelType w:val="hybridMultilevel"/>
    <w:tmpl w:val="90BE684E"/>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4960C7"/>
    <w:multiLevelType w:val="hybridMultilevel"/>
    <w:tmpl w:val="D558223A"/>
    <w:lvl w:ilvl="0" w:tplc="575E4CE8">
      <w:start w:val="1"/>
      <w:numFmt w:val="bullet"/>
      <w:lvlText w:val="•"/>
      <w:lvlJc w:val="left"/>
      <w:pPr>
        <w:tabs>
          <w:tab w:val="num" w:pos="720"/>
        </w:tabs>
        <w:ind w:left="720" w:hanging="360"/>
      </w:pPr>
      <w:rPr>
        <w:rFonts w:ascii="Arial" w:hAnsi="Arial" w:hint="default"/>
      </w:rPr>
    </w:lvl>
    <w:lvl w:ilvl="1" w:tplc="E4E23A5A">
      <w:start w:val="1"/>
      <w:numFmt w:val="bullet"/>
      <w:lvlText w:val="•"/>
      <w:lvlJc w:val="left"/>
      <w:pPr>
        <w:tabs>
          <w:tab w:val="num" w:pos="1440"/>
        </w:tabs>
        <w:ind w:left="1440" w:hanging="360"/>
      </w:pPr>
      <w:rPr>
        <w:rFonts w:ascii="Arial" w:hAnsi="Arial" w:hint="default"/>
      </w:rPr>
    </w:lvl>
    <w:lvl w:ilvl="2" w:tplc="0EBEFD72" w:tentative="1">
      <w:start w:val="1"/>
      <w:numFmt w:val="bullet"/>
      <w:lvlText w:val="•"/>
      <w:lvlJc w:val="left"/>
      <w:pPr>
        <w:tabs>
          <w:tab w:val="num" w:pos="2160"/>
        </w:tabs>
        <w:ind w:left="2160" w:hanging="360"/>
      </w:pPr>
      <w:rPr>
        <w:rFonts w:ascii="Arial" w:hAnsi="Arial" w:hint="default"/>
      </w:rPr>
    </w:lvl>
    <w:lvl w:ilvl="3" w:tplc="98428EFA" w:tentative="1">
      <w:start w:val="1"/>
      <w:numFmt w:val="bullet"/>
      <w:lvlText w:val="•"/>
      <w:lvlJc w:val="left"/>
      <w:pPr>
        <w:tabs>
          <w:tab w:val="num" w:pos="2880"/>
        </w:tabs>
        <w:ind w:left="2880" w:hanging="360"/>
      </w:pPr>
      <w:rPr>
        <w:rFonts w:ascii="Arial" w:hAnsi="Arial" w:hint="default"/>
      </w:rPr>
    </w:lvl>
    <w:lvl w:ilvl="4" w:tplc="797626DE" w:tentative="1">
      <w:start w:val="1"/>
      <w:numFmt w:val="bullet"/>
      <w:lvlText w:val="•"/>
      <w:lvlJc w:val="left"/>
      <w:pPr>
        <w:tabs>
          <w:tab w:val="num" w:pos="3600"/>
        </w:tabs>
        <w:ind w:left="3600" w:hanging="360"/>
      </w:pPr>
      <w:rPr>
        <w:rFonts w:ascii="Arial" w:hAnsi="Arial" w:hint="default"/>
      </w:rPr>
    </w:lvl>
    <w:lvl w:ilvl="5" w:tplc="9BF4771C" w:tentative="1">
      <w:start w:val="1"/>
      <w:numFmt w:val="bullet"/>
      <w:lvlText w:val="•"/>
      <w:lvlJc w:val="left"/>
      <w:pPr>
        <w:tabs>
          <w:tab w:val="num" w:pos="4320"/>
        </w:tabs>
        <w:ind w:left="4320" w:hanging="360"/>
      </w:pPr>
      <w:rPr>
        <w:rFonts w:ascii="Arial" w:hAnsi="Arial" w:hint="default"/>
      </w:rPr>
    </w:lvl>
    <w:lvl w:ilvl="6" w:tplc="D8C48680" w:tentative="1">
      <w:start w:val="1"/>
      <w:numFmt w:val="bullet"/>
      <w:lvlText w:val="•"/>
      <w:lvlJc w:val="left"/>
      <w:pPr>
        <w:tabs>
          <w:tab w:val="num" w:pos="5040"/>
        </w:tabs>
        <w:ind w:left="5040" w:hanging="360"/>
      </w:pPr>
      <w:rPr>
        <w:rFonts w:ascii="Arial" w:hAnsi="Arial" w:hint="default"/>
      </w:rPr>
    </w:lvl>
    <w:lvl w:ilvl="7" w:tplc="5576FF04" w:tentative="1">
      <w:start w:val="1"/>
      <w:numFmt w:val="bullet"/>
      <w:lvlText w:val="•"/>
      <w:lvlJc w:val="left"/>
      <w:pPr>
        <w:tabs>
          <w:tab w:val="num" w:pos="5760"/>
        </w:tabs>
        <w:ind w:left="5760" w:hanging="360"/>
      </w:pPr>
      <w:rPr>
        <w:rFonts w:ascii="Arial" w:hAnsi="Arial" w:hint="default"/>
      </w:rPr>
    </w:lvl>
    <w:lvl w:ilvl="8" w:tplc="F9B07C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9166B"/>
    <w:multiLevelType w:val="hybridMultilevel"/>
    <w:tmpl w:val="F640B5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15:restartNumberingAfterBreak="0">
    <w:nsid w:val="798D607E"/>
    <w:multiLevelType w:val="hybridMultilevel"/>
    <w:tmpl w:val="301E677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BFE0570"/>
    <w:multiLevelType w:val="hybridMultilevel"/>
    <w:tmpl w:val="AE8A5D52"/>
    <w:lvl w:ilvl="0" w:tplc="86A62284">
      <w:start w:val="1"/>
      <w:numFmt w:val="bullet"/>
      <w:lvlText w:val="•"/>
      <w:lvlJc w:val="left"/>
      <w:pPr>
        <w:tabs>
          <w:tab w:val="num" w:pos="720"/>
        </w:tabs>
        <w:ind w:left="720" w:hanging="360"/>
      </w:pPr>
      <w:rPr>
        <w:rFonts w:ascii="Arial" w:hAnsi="Arial" w:hint="default"/>
      </w:rPr>
    </w:lvl>
    <w:lvl w:ilvl="1" w:tplc="91CE0314">
      <w:start w:val="1"/>
      <w:numFmt w:val="bullet"/>
      <w:lvlText w:val="•"/>
      <w:lvlJc w:val="left"/>
      <w:pPr>
        <w:tabs>
          <w:tab w:val="num" w:pos="1440"/>
        </w:tabs>
        <w:ind w:left="1440" w:hanging="360"/>
      </w:pPr>
      <w:rPr>
        <w:rFonts w:ascii="Arial" w:hAnsi="Arial" w:hint="default"/>
      </w:rPr>
    </w:lvl>
    <w:lvl w:ilvl="2" w:tplc="79A2B4BC" w:tentative="1">
      <w:start w:val="1"/>
      <w:numFmt w:val="bullet"/>
      <w:lvlText w:val="•"/>
      <w:lvlJc w:val="left"/>
      <w:pPr>
        <w:tabs>
          <w:tab w:val="num" w:pos="2160"/>
        </w:tabs>
        <w:ind w:left="2160" w:hanging="360"/>
      </w:pPr>
      <w:rPr>
        <w:rFonts w:ascii="Arial" w:hAnsi="Arial" w:hint="default"/>
      </w:rPr>
    </w:lvl>
    <w:lvl w:ilvl="3" w:tplc="35266128" w:tentative="1">
      <w:start w:val="1"/>
      <w:numFmt w:val="bullet"/>
      <w:lvlText w:val="•"/>
      <w:lvlJc w:val="left"/>
      <w:pPr>
        <w:tabs>
          <w:tab w:val="num" w:pos="2880"/>
        </w:tabs>
        <w:ind w:left="2880" w:hanging="360"/>
      </w:pPr>
      <w:rPr>
        <w:rFonts w:ascii="Arial" w:hAnsi="Arial" w:hint="default"/>
      </w:rPr>
    </w:lvl>
    <w:lvl w:ilvl="4" w:tplc="BF548B94" w:tentative="1">
      <w:start w:val="1"/>
      <w:numFmt w:val="bullet"/>
      <w:lvlText w:val="•"/>
      <w:lvlJc w:val="left"/>
      <w:pPr>
        <w:tabs>
          <w:tab w:val="num" w:pos="3600"/>
        </w:tabs>
        <w:ind w:left="3600" w:hanging="360"/>
      </w:pPr>
      <w:rPr>
        <w:rFonts w:ascii="Arial" w:hAnsi="Arial" w:hint="default"/>
      </w:rPr>
    </w:lvl>
    <w:lvl w:ilvl="5" w:tplc="1466144C" w:tentative="1">
      <w:start w:val="1"/>
      <w:numFmt w:val="bullet"/>
      <w:lvlText w:val="•"/>
      <w:lvlJc w:val="left"/>
      <w:pPr>
        <w:tabs>
          <w:tab w:val="num" w:pos="4320"/>
        </w:tabs>
        <w:ind w:left="4320" w:hanging="360"/>
      </w:pPr>
      <w:rPr>
        <w:rFonts w:ascii="Arial" w:hAnsi="Arial" w:hint="default"/>
      </w:rPr>
    </w:lvl>
    <w:lvl w:ilvl="6" w:tplc="1F160E58" w:tentative="1">
      <w:start w:val="1"/>
      <w:numFmt w:val="bullet"/>
      <w:lvlText w:val="•"/>
      <w:lvlJc w:val="left"/>
      <w:pPr>
        <w:tabs>
          <w:tab w:val="num" w:pos="5040"/>
        </w:tabs>
        <w:ind w:left="5040" w:hanging="360"/>
      </w:pPr>
      <w:rPr>
        <w:rFonts w:ascii="Arial" w:hAnsi="Arial" w:hint="default"/>
      </w:rPr>
    </w:lvl>
    <w:lvl w:ilvl="7" w:tplc="9F748BF0" w:tentative="1">
      <w:start w:val="1"/>
      <w:numFmt w:val="bullet"/>
      <w:lvlText w:val="•"/>
      <w:lvlJc w:val="left"/>
      <w:pPr>
        <w:tabs>
          <w:tab w:val="num" w:pos="5760"/>
        </w:tabs>
        <w:ind w:left="5760" w:hanging="360"/>
      </w:pPr>
      <w:rPr>
        <w:rFonts w:ascii="Arial" w:hAnsi="Arial" w:hint="default"/>
      </w:rPr>
    </w:lvl>
    <w:lvl w:ilvl="8" w:tplc="EE3AD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6D3D5B"/>
    <w:multiLevelType w:val="hybridMultilevel"/>
    <w:tmpl w:val="3DEA958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898974714">
    <w:abstractNumId w:val="0"/>
  </w:num>
  <w:num w:numId="2" w16cid:durableId="748581184">
    <w:abstractNumId w:val="27"/>
  </w:num>
  <w:num w:numId="3" w16cid:durableId="1967539116">
    <w:abstractNumId w:val="18"/>
  </w:num>
  <w:num w:numId="4" w16cid:durableId="1435126015">
    <w:abstractNumId w:val="19"/>
  </w:num>
  <w:num w:numId="5" w16cid:durableId="2032803619">
    <w:abstractNumId w:val="9"/>
  </w:num>
  <w:num w:numId="6" w16cid:durableId="2043244210">
    <w:abstractNumId w:val="21"/>
  </w:num>
  <w:num w:numId="7" w16cid:durableId="1374189697">
    <w:abstractNumId w:val="30"/>
  </w:num>
  <w:num w:numId="8" w16cid:durableId="407461935">
    <w:abstractNumId w:val="11"/>
  </w:num>
  <w:num w:numId="9" w16cid:durableId="1760174266">
    <w:abstractNumId w:val="29"/>
  </w:num>
  <w:num w:numId="10" w16cid:durableId="87890201">
    <w:abstractNumId w:val="32"/>
  </w:num>
  <w:num w:numId="11" w16cid:durableId="2092769277">
    <w:abstractNumId w:val="24"/>
  </w:num>
  <w:num w:numId="12" w16cid:durableId="2105104845">
    <w:abstractNumId w:val="31"/>
  </w:num>
  <w:num w:numId="13" w16cid:durableId="1312826417">
    <w:abstractNumId w:val="13"/>
  </w:num>
  <w:num w:numId="14" w16cid:durableId="806241090">
    <w:abstractNumId w:val="40"/>
  </w:num>
  <w:num w:numId="15" w16cid:durableId="575015905">
    <w:abstractNumId w:val="35"/>
  </w:num>
  <w:num w:numId="16" w16cid:durableId="1325547960">
    <w:abstractNumId w:val="43"/>
  </w:num>
  <w:num w:numId="17" w16cid:durableId="1614021139">
    <w:abstractNumId w:val="23"/>
  </w:num>
  <w:num w:numId="18" w16cid:durableId="389152869">
    <w:abstractNumId w:val="4"/>
  </w:num>
  <w:num w:numId="19" w16cid:durableId="2062090377">
    <w:abstractNumId w:val="5"/>
  </w:num>
  <w:num w:numId="20" w16cid:durableId="2029015980">
    <w:abstractNumId w:val="2"/>
  </w:num>
  <w:num w:numId="21" w16cid:durableId="629020827">
    <w:abstractNumId w:val="37"/>
  </w:num>
  <w:num w:numId="22" w16cid:durableId="1225868708">
    <w:abstractNumId w:val="28"/>
  </w:num>
  <w:num w:numId="23" w16cid:durableId="1767648351">
    <w:abstractNumId w:val="17"/>
  </w:num>
  <w:num w:numId="24" w16cid:durableId="1032652886">
    <w:abstractNumId w:val="3"/>
  </w:num>
  <w:num w:numId="25" w16cid:durableId="1488520088">
    <w:abstractNumId w:val="12"/>
  </w:num>
  <w:num w:numId="26" w16cid:durableId="32968445">
    <w:abstractNumId w:val="25"/>
  </w:num>
  <w:num w:numId="27" w16cid:durableId="1250386399">
    <w:abstractNumId w:val="26"/>
  </w:num>
  <w:num w:numId="28" w16cid:durableId="683819755">
    <w:abstractNumId w:val="39"/>
  </w:num>
  <w:num w:numId="29" w16cid:durableId="198471472">
    <w:abstractNumId w:val="44"/>
  </w:num>
  <w:num w:numId="30" w16cid:durableId="756707453">
    <w:abstractNumId w:val="15"/>
  </w:num>
  <w:num w:numId="31" w16cid:durableId="1173226959">
    <w:abstractNumId w:val="10"/>
  </w:num>
  <w:num w:numId="32" w16cid:durableId="446049071">
    <w:abstractNumId w:val="33"/>
  </w:num>
  <w:num w:numId="33" w16cid:durableId="952132827">
    <w:abstractNumId w:val="16"/>
  </w:num>
  <w:num w:numId="34" w16cid:durableId="549458578">
    <w:abstractNumId w:val="8"/>
  </w:num>
  <w:num w:numId="35" w16cid:durableId="740176112">
    <w:abstractNumId w:val="1"/>
  </w:num>
  <w:num w:numId="36" w16cid:durableId="1662928259">
    <w:abstractNumId w:val="36"/>
  </w:num>
  <w:num w:numId="37" w16cid:durableId="1183547006">
    <w:abstractNumId w:val="41"/>
  </w:num>
  <w:num w:numId="38" w16cid:durableId="830952753">
    <w:abstractNumId w:val="42"/>
  </w:num>
  <w:num w:numId="39" w16cid:durableId="2014448785">
    <w:abstractNumId w:val="34"/>
  </w:num>
  <w:num w:numId="40" w16cid:durableId="308635819">
    <w:abstractNumId w:val="7"/>
  </w:num>
  <w:num w:numId="41" w16cid:durableId="2076123133">
    <w:abstractNumId w:val="38"/>
  </w:num>
  <w:num w:numId="42" w16cid:durableId="132648754">
    <w:abstractNumId w:val="14"/>
  </w:num>
  <w:num w:numId="43" w16cid:durableId="658844581">
    <w:abstractNumId w:val="22"/>
  </w:num>
  <w:num w:numId="44" w16cid:durableId="446003204">
    <w:abstractNumId w:val="6"/>
  </w:num>
  <w:num w:numId="45" w16cid:durableId="630985188">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10C6"/>
    <w:rsid w:val="000015A2"/>
    <w:rsid w:val="000018F8"/>
    <w:rsid w:val="00001C5B"/>
    <w:rsid w:val="00001D08"/>
    <w:rsid w:val="00001F29"/>
    <w:rsid w:val="00002740"/>
    <w:rsid w:val="00002A37"/>
    <w:rsid w:val="00002F65"/>
    <w:rsid w:val="0000417B"/>
    <w:rsid w:val="00004508"/>
    <w:rsid w:val="00005D3F"/>
    <w:rsid w:val="000062A4"/>
    <w:rsid w:val="00006446"/>
    <w:rsid w:val="00006896"/>
    <w:rsid w:val="00006AE5"/>
    <w:rsid w:val="00006B58"/>
    <w:rsid w:val="00006FC9"/>
    <w:rsid w:val="00007011"/>
    <w:rsid w:val="000074A2"/>
    <w:rsid w:val="000078DB"/>
    <w:rsid w:val="00007A05"/>
    <w:rsid w:val="00007CDC"/>
    <w:rsid w:val="00011153"/>
    <w:rsid w:val="00011305"/>
    <w:rsid w:val="00011729"/>
    <w:rsid w:val="000118F5"/>
    <w:rsid w:val="00011B18"/>
    <w:rsid w:val="00011B28"/>
    <w:rsid w:val="00011F17"/>
    <w:rsid w:val="0001207F"/>
    <w:rsid w:val="0001277E"/>
    <w:rsid w:val="00012A02"/>
    <w:rsid w:val="00012B18"/>
    <w:rsid w:val="00012C03"/>
    <w:rsid w:val="00012D65"/>
    <w:rsid w:val="00013414"/>
    <w:rsid w:val="0001341A"/>
    <w:rsid w:val="00013468"/>
    <w:rsid w:val="0001357D"/>
    <w:rsid w:val="000137C1"/>
    <w:rsid w:val="0001393F"/>
    <w:rsid w:val="000147C3"/>
    <w:rsid w:val="00014BEF"/>
    <w:rsid w:val="00014DE1"/>
    <w:rsid w:val="00014E6A"/>
    <w:rsid w:val="00015D15"/>
    <w:rsid w:val="00015E41"/>
    <w:rsid w:val="0001615B"/>
    <w:rsid w:val="00016235"/>
    <w:rsid w:val="000165E8"/>
    <w:rsid w:val="00016866"/>
    <w:rsid w:val="0001689D"/>
    <w:rsid w:val="00016E88"/>
    <w:rsid w:val="000171FF"/>
    <w:rsid w:val="000172A8"/>
    <w:rsid w:val="000176B2"/>
    <w:rsid w:val="00017B18"/>
    <w:rsid w:val="00017D24"/>
    <w:rsid w:val="000202E2"/>
    <w:rsid w:val="00020538"/>
    <w:rsid w:val="00020747"/>
    <w:rsid w:val="000210C4"/>
    <w:rsid w:val="00021CD5"/>
    <w:rsid w:val="00021F8C"/>
    <w:rsid w:val="00021FFA"/>
    <w:rsid w:val="00022308"/>
    <w:rsid w:val="000234B3"/>
    <w:rsid w:val="000235C5"/>
    <w:rsid w:val="0002435E"/>
    <w:rsid w:val="00024734"/>
    <w:rsid w:val="00024962"/>
    <w:rsid w:val="00024988"/>
    <w:rsid w:val="0002564D"/>
    <w:rsid w:val="00025EA0"/>
    <w:rsid w:val="00025ECA"/>
    <w:rsid w:val="00026008"/>
    <w:rsid w:val="0002609C"/>
    <w:rsid w:val="00026B91"/>
    <w:rsid w:val="00027939"/>
    <w:rsid w:val="00027A0B"/>
    <w:rsid w:val="00027D52"/>
    <w:rsid w:val="000302D0"/>
    <w:rsid w:val="000305C3"/>
    <w:rsid w:val="00030D3B"/>
    <w:rsid w:val="00030DCD"/>
    <w:rsid w:val="00030E47"/>
    <w:rsid w:val="000310FE"/>
    <w:rsid w:val="00031338"/>
    <w:rsid w:val="00031F61"/>
    <w:rsid w:val="000325B8"/>
    <w:rsid w:val="0003322C"/>
    <w:rsid w:val="0003338B"/>
    <w:rsid w:val="00033A9D"/>
    <w:rsid w:val="00033F83"/>
    <w:rsid w:val="00034280"/>
    <w:rsid w:val="000344F1"/>
    <w:rsid w:val="000345F6"/>
    <w:rsid w:val="00034AE9"/>
    <w:rsid w:val="00034C15"/>
    <w:rsid w:val="00034E78"/>
    <w:rsid w:val="00035029"/>
    <w:rsid w:val="0003580D"/>
    <w:rsid w:val="00035D8E"/>
    <w:rsid w:val="000363D9"/>
    <w:rsid w:val="000364F5"/>
    <w:rsid w:val="00036BA1"/>
    <w:rsid w:val="00036D05"/>
    <w:rsid w:val="000377A9"/>
    <w:rsid w:val="000377F2"/>
    <w:rsid w:val="00037B00"/>
    <w:rsid w:val="00040D7D"/>
    <w:rsid w:val="00040DE7"/>
    <w:rsid w:val="00040E61"/>
    <w:rsid w:val="000417CD"/>
    <w:rsid w:val="0004190E"/>
    <w:rsid w:val="00042030"/>
    <w:rsid w:val="00042049"/>
    <w:rsid w:val="000420B2"/>
    <w:rsid w:val="000422E2"/>
    <w:rsid w:val="00042414"/>
    <w:rsid w:val="000426EF"/>
    <w:rsid w:val="00042D42"/>
    <w:rsid w:val="00042D8A"/>
    <w:rsid w:val="00042DB3"/>
    <w:rsid w:val="00042F22"/>
    <w:rsid w:val="00043BA8"/>
    <w:rsid w:val="00043E17"/>
    <w:rsid w:val="00043E54"/>
    <w:rsid w:val="000444EF"/>
    <w:rsid w:val="00044652"/>
    <w:rsid w:val="00044A41"/>
    <w:rsid w:val="00044E7F"/>
    <w:rsid w:val="00045528"/>
    <w:rsid w:val="000455B9"/>
    <w:rsid w:val="00045981"/>
    <w:rsid w:val="00046A6E"/>
    <w:rsid w:val="000473A9"/>
    <w:rsid w:val="0004792F"/>
    <w:rsid w:val="00047A85"/>
    <w:rsid w:val="000500B4"/>
    <w:rsid w:val="00050B9F"/>
    <w:rsid w:val="00051FE1"/>
    <w:rsid w:val="0005292A"/>
    <w:rsid w:val="00052A07"/>
    <w:rsid w:val="000534E3"/>
    <w:rsid w:val="00053501"/>
    <w:rsid w:val="00054404"/>
    <w:rsid w:val="00054B4D"/>
    <w:rsid w:val="0005606A"/>
    <w:rsid w:val="00056CD1"/>
    <w:rsid w:val="00057117"/>
    <w:rsid w:val="00057276"/>
    <w:rsid w:val="00057431"/>
    <w:rsid w:val="0005768D"/>
    <w:rsid w:val="00057879"/>
    <w:rsid w:val="00057AE9"/>
    <w:rsid w:val="00057E2C"/>
    <w:rsid w:val="00057F0F"/>
    <w:rsid w:val="000603ED"/>
    <w:rsid w:val="000604BA"/>
    <w:rsid w:val="00060AA7"/>
    <w:rsid w:val="00060B7B"/>
    <w:rsid w:val="00060FD1"/>
    <w:rsid w:val="000616E7"/>
    <w:rsid w:val="00061EB3"/>
    <w:rsid w:val="00062079"/>
    <w:rsid w:val="000620EE"/>
    <w:rsid w:val="00062A82"/>
    <w:rsid w:val="000630F5"/>
    <w:rsid w:val="00063952"/>
    <w:rsid w:val="00063C67"/>
    <w:rsid w:val="000642C3"/>
    <w:rsid w:val="000644F8"/>
    <w:rsid w:val="0006487E"/>
    <w:rsid w:val="00064CB6"/>
    <w:rsid w:val="0006572C"/>
    <w:rsid w:val="0006587B"/>
    <w:rsid w:val="00065CA3"/>
    <w:rsid w:val="00065E1A"/>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1BD0"/>
    <w:rsid w:val="00072D21"/>
    <w:rsid w:val="00072D36"/>
    <w:rsid w:val="00073083"/>
    <w:rsid w:val="000735F6"/>
    <w:rsid w:val="00074B00"/>
    <w:rsid w:val="00075107"/>
    <w:rsid w:val="00075168"/>
    <w:rsid w:val="0007573F"/>
    <w:rsid w:val="00075991"/>
    <w:rsid w:val="00075B7A"/>
    <w:rsid w:val="00076255"/>
    <w:rsid w:val="0007677E"/>
    <w:rsid w:val="000769C5"/>
    <w:rsid w:val="00076A52"/>
    <w:rsid w:val="00076C37"/>
    <w:rsid w:val="00077E5F"/>
    <w:rsid w:val="00080077"/>
    <w:rsid w:val="0008036A"/>
    <w:rsid w:val="000814A9"/>
    <w:rsid w:val="00081AE6"/>
    <w:rsid w:val="00081BFD"/>
    <w:rsid w:val="00082017"/>
    <w:rsid w:val="000821B8"/>
    <w:rsid w:val="00082253"/>
    <w:rsid w:val="000833E2"/>
    <w:rsid w:val="00083A13"/>
    <w:rsid w:val="00083BA7"/>
    <w:rsid w:val="0008402C"/>
    <w:rsid w:val="000841B9"/>
    <w:rsid w:val="000841EB"/>
    <w:rsid w:val="0008434E"/>
    <w:rsid w:val="00084530"/>
    <w:rsid w:val="000855B4"/>
    <w:rsid w:val="000855EB"/>
    <w:rsid w:val="00085B52"/>
    <w:rsid w:val="00086226"/>
    <w:rsid w:val="000866F2"/>
    <w:rsid w:val="00086D4F"/>
    <w:rsid w:val="00086FD0"/>
    <w:rsid w:val="000877AE"/>
    <w:rsid w:val="00087995"/>
    <w:rsid w:val="0009009F"/>
    <w:rsid w:val="000905F9"/>
    <w:rsid w:val="00090B21"/>
    <w:rsid w:val="00091557"/>
    <w:rsid w:val="000922F7"/>
    <w:rsid w:val="000924C1"/>
    <w:rsid w:val="000924F0"/>
    <w:rsid w:val="00092DD2"/>
    <w:rsid w:val="00093474"/>
    <w:rsid w:val="000936A2"/>
    <w:rsid w:val="0009399D"/>
    <w:rsid w:val="00093F7A"/>
    <w:rsid w:val="00094A54"/>
    <w:rsid w:val="0009510F"/>
    <w:rsid w:val="00096079"/>
    <w:rsid w:val="000962AD"/>
    <w:rsid w:val="000965DD"/>
    <w:rsid w:val="00096E15"/>
    <w:rsid w:val="000970B5"/>
    <w:rsid w:val="0009734B"/>
    <w:rsid w:val="000974B4"/>
    <w:rsid w:val="000976BB"/>
    <w:rsid w:val="00097921"/>
    <w:rsid w:val="000A011B"/>
    <w:rsid w:val="000A01BF"/>
    <w:rsid w:val="000A0795"/>
    <w:rsid w:val="000A0A93"/>
    <w:rsid w:val="000A0BF5"/>
    <w:rsid w:val="000A0CE7"/>
    <w:rsid w:val="000A0E65"/>
    <w:rsid w:val="000A0E97"/>
    <w:rsid w:val="000A0EB9"/>
    <w:rsid w:val="000A0FF8"/>
    <w:rsid w:val="000A17B1"/>
    <w:rsid w:val="000A19D5"/>
    <w:rsid w:val="000A1B7B"/>
    <w:rsid w:val="000A1CDF"/>
    <w:rsid w:val="000A200B"/>
    <w:rsid w:val="000A2C77"/>
    <w:rsid w:val="000A2C7D"/>
    <w:rsid w:val="000A2E8D"/>
    <w:rsid w:val="000A3D0B"/>
    <w:rsid w:val="000A4439"/>
    <w:rsid w:val="000A479B"/>
    <w:rsid w:val="000A5117"/>
    <w:rsid w:val="000A56F2"/>
    <w:rsid w:val="000A6279"/>
    <w:rsid w:val="000A6B00"/>
    <w:rsid w:val="000A6CB8"/>
    <w:rsid w:val="000A77C4"/>
    <w:rsid w:val="000A7958"/>
    <w:rsid w:val="000B009F"/>
    <w:rsid w:val="000B128B"/>
    <w:rsid w:val="000B1A8B"/>
    <w:rsid w:val="000B2719"/>
    <w:rsid w:val="000B2793"/>
    <w:rsid w:val="000B2825"/>
    <w:rsid w:val="000B2AD4"/>
    <w:rsid w:val="000B2BCD"/>
    <w:rsid w:val="000B3870"/>
    <w:rsid w:val="000B3A8F"/>
    <w:rsid w:val="000B3BB4"/>
    <w:rsid w:val="000B3DC0"/>
    <w:rsid w:val="000B3E95"/>
    <w:rsid w:val="000B4AB9"/>
    <w:rsid w:val="000B4CF7"/>
    <w:rsid w:val="000B5735"/>
    <w:rsid w:val="000B58C3"/>
    <w:rsid w:val="000B5D38"/>
    <w:rsid w:val="000B61E9"/>
    <w:rsid w:val="000B6568"/>
    <w:rsid w:val="000B68E5"/>
    <w:rsid w:val="000B69E8"/>
    <w:rsid w:val="000B6C4A"/>
    <w:rsid w:val="000B7068"/>
    <w:rsid w:val="000B720E"/>
    <w:rsid w:val="000B751E"/>
    <w:rsid w:val="000B796C"/>
    <w:rsid w:val="000B7970"/>
    <w:rsid w:val="000B7CF7"/>
    <w:rsid w:val="000C0051"/>
    <w:rsid w:val="000C0B03"/>
    <w:rsid w:val="000C0F46"/>
    <w:rsid w:val="000C12AD"/>
    <w:rsid w:val="000C165A"/>
    <w:rsid w:val="000C1A51"/>
    <w:rsid w:val="000C1A92"/>
    <w:rsid w:val="000C2E19"/>
    <w:rsid w:val="000C302A"/>
    <w:rsid w:val="000C3084"/>
    <w:rsid w:val="000C34C4"/>
    <w:rsid w:val="000C3784"/>
    <w:rsid w:val="000C3BB5"/>
    <w:rsid w:val="000C4045"/>
    <w:rsid w:val="000C4A99"/>
    <w:rsid w:val="000C4CA1"/>
    <w:rsid w:val="000C5167"/>
    <w:rsid w:val="000C6174"/>
    <w:rsid w:val="000C65B7"/>
    <w:rsid w:val="000C7580"/>
    <w:rsid w:val="000C7926"/>
    <w:rsid w:val="000D0217"/>
    <w:rsid w:val="000D0837"/>
    <w:rsid w:val="000D08A3"/>
    <w:rsid w:val="000D0A2E"/>
    <w:rsid w:val="000D0D07"/>
    <w:rsid w:val="000D109A"/>
    <w:rsid w:val="000D154F"/>
    <w:rsid w:val="000D18E5"/>
    <w:rsid w:val="000D1A80"/>
    <w:rsid w:val="000D1C00"/>
    <w:rsid w:val="000D1ECE"/>
    <w:rsid w:val="000D1F21"/>
    <w:rsid w:val="000D2101"/>
    <w:rsid w:val="000D2960"/>
    <w:rsid w:val="000D2ACE"/>
    <w:rsid w:val="000D3245"/>
    <w:rsid w:val="000D3BA4"/>
    <w:rsid w:val="000D4129"/>
    <w:rsid w:val="000D4797"/>
    <w:rsid w:val="000D4C5E"/>
    <w:rsid w:val="000D5231"/>
    <w:rsid w:val="000D567C"/>
    <w:rsid w:val="000D6341"/>
    <w:rsid w:val="000D6B01"/>
    <w:rsid w:val="000D710F"/>
    <w:rsid w:val="000D7DC4"/>
    <w:rsid w:val="000E0527"/>
    <w:rsid w:val="000E073A"/>
    <w:rsid w:val="000E0852"/>
    <w:rsid w:val="000E0A60"/>
    <w:rsid w:val="000E12B6"/>
    <w:rsid w:val="000E1A53"/>
    <w:rsid w:val="000E1D51"/>
    <w:rsid w:val="000E1E5A"/>
    <w:rsid w:val="000E1E92"/>
    <w:rsid w:val="000E1FBA"/>
    <w:rsid w:val="000E23B9"/>
    <w:rsid w:val="000E28B9"/>
    <w:rsid w:val="000E3564"/>
    <w:rsid w:val="000E3A2B"/>
    <w:rsid w:val="000E4756"/>
    <w:rsid w:val="000E4820"/>
    <w:rsid w:val="000E4826"/>
    <w:rsid w:val="000E4B1E"/>
    <w:rsid w:val="000E4BE5"/>
    <w:rsid w:val="000E4CA6"/>
    <w:rsid w:val="000E50EE"/>
    <w:rsid w:val="000E547E"/>
    <w:rsid w:val="000E5674"/>
    <w:rsid w:val="000E58DF"/>
    <w:rsid w:val="000E5D8D"/>
    <w:rsid w:val="000E5E48"/>
    <w:rsid w:val="000E5FEE"/>
    <w:rsid w:val="000E6105"/>
    <w:rsid w:val="000E62D6"/>
    <w:rsid w:val="000E6447"/>
    <w:rsid w:val="000E65ED"/>
    <w:rsid w:val="000E7121"/>
    <w:rsid w:val="000E7B10"/>
    <w:rsid w:val="000E7C6F"/>
    <w:rsid w:val="000E7F1B"/>
    <w:rsid w:val="000F00D6"/>
    <w:rsid w:val="000F048A"/>
    <w:rsid w:val="000F06D6"/>
    <w:rsid w:val="000F0954"/>
    <w:rsid w:val="000F0EB1"/>
    <w:rsid w:val="000F1106"/>
    <w:rsid w:val="000F1362"/>
    <w:rsid w:val="000F153F"/>
    <w:rsid w:val="000F2040"/>
    <w:rsid w:val="000F2145"/>
    <w:rsid w:val="000F2499"/>
    <w:rsid w:val="000F3343"/>
    <w:rsid w:val="000F3AF3"/>
    <w:rsid w:val="000F3BE9"/>
    <w:rsid w:val="000F3F6C"/>
    <w:rsid w:val="000F4265"/>
    <w:rsid w:val="000F466C"/>
    <w:rsid w:val="000F4C74"/>
    <w:rsid w:val="000F4F8D"/>
    <w:rsid w:val="000F57AE"/>
    <w:rsid w:val="000F5C00"/>
    <w:rsid w:val="000F6D9F"/>
    <w:rsid w:val="000F6DF3"/>
    <w:rsid w:val="000F6F83"/>
    <w:rsid w:val="000F720B"/>
    <w:rsid w:val="000F75DC"/>
    <w:rsid w:val="000F7C6F"/>
    <w:rsid w:val="001003E5"/>
    <w:rsid w:val="00100499"/>
    <w:rsid w:val="001005FF"/>
    <w:rsid w:val="00103183"/>
    <w:rsid w:val="00103C84"/>
    <w:rsid w:val="001040F6"/>
    <w:rsid w:val="001045DE"/>
    <w:rsid w:val="00104774"/>
    <w:rsid w:val="00106086"/>
    <w:rsid w:val="001062FB"/>
    <w:rsid w:val="001063E6"/>
    <w:rsid w:val="00106688"/>
    <w:rsid w:val="00106E8B"/>
    <w:rsid w:val="00107197"/>
    <w:rsid w:val="00107210"/>
    <w:rsid w:val="001076F5"/>
    <w:rsid w:val="00107B92"/>
    <w:rsid w:val="00107BB6"/>
    <w:rsid w:val="00107FAF"/>
    <w:rsid w:val="00110393"/>
    <w:rsid w:val="00110942"/>
    <w:rsid w:val="001111A0"/>
    <w:rsid w:val="001113DB"/>
    <w:rsid w:val="00111A25"/>
    <w:rsid w:val="00111A61"/>
    <w:rsid w:val="00111AED"/>
    <w:rsid w:val="00112BC6"/>
    <w:rsid w:val="00113809"/>
    <w:rsid w:val="00113CF4"/>
    <w:rsid w:val="00113E2F"/>
    <w:rsid w:val="00114375"/>
    <w:rsid w:val="001143A9"/>
    <w:rsid w:val="001145A9"/>
    <w:rsid w:val="001149CA"/>
    <w:rsid w:val="00115082"/>
    <w:rsid w:val="001153EA"/>
    <w:rsid w:val="00115643"/>
    <w:rsid w:val="001159E6"/>
    <w:rsid w:val="00115DB8"/>
    <w:rsid w:val="00116765"/>
    <w:rsid w:val="00116C2F"/>
    <w:rsid w:val="00116D8C"/>
    <w:rsid w:val="00116E3F"/>
    <w:rsid w:val="00117899"/>
    <w:rsid w:val="0011790A"/>
    <w:rsid w:val="00117B7E"/>
    <w:rsid w:val="00117FAD"/>
    <w:rsid w:val="00120616"/>
    <w:rsid w:val="0012078D"/>
    <w:rsid w:val="0012080F"/>
    <w:rsid w:val="001211BC"/>
    <w:rsid w:val="001219F5"/>
    <w:rsid w:val="00121A20"/>
    <w:rsid w:val="00121AC8"/>
    <w:rsid w:val="00121C13"/>
    <w:rsid w:val="00121ECC"/>
    <w:rsid w:val="001227F0"/>
    <w:rsid w:val="00122E74"/>
    <w:rsid w:val="00122F2E"/>
    <w:rsid w:val="001233B3"/>
    <w:rsid w:val="00123610"/>
    <w:rsid w:val="00123622"/>
    <w:rsid w:val="0012377F"/>
    <w:rsid w:val="00123CBD"/>
    <w:rsid w:val="00123E60"/>
    <w:rsid w:val="00124314"/>
    <w:rsid w:val="0012482D"/>
    <w:rsid w:val="001248C7"/>
    <w:rsid w:val="00124D3C"/>
    <w:rsid w:val="00124F40"/>
    <w:rsid w:val="001254E8"/>
    <w:rsid w:val="0012554E"/>
    <w:rsid w:val="00125C6B"/>
    <w:rsid w:val="00126294"/>
    <w:rsid w:val="001266D2"/>
    <w:rsid w:val="00126B4A"/>
    <w:rsid w:val="001272AC"/>
    <w:rsid w:val="00127B88"/>
    <w:rsid w:val="00127BD3"/>
    <w:rsid w:val="00127C97"/>
    <w:rsid w:val="00127E49"/>
    <w:rsid w:val="00127FDF"/>
    <w:rsid w:val="00130107"/>
    <w:rsid w:val="00131334"/>
    <w:rsid w:val="001313C0"/>
    <w:rsid w:val="00131593"/>
    <w:rsid w:val="00131A26"/>
    <w:rsid w:val="00131B38"/>
    <w:rsid w:val="00131DAF"/>
    <w:rsid w:val="00131EC3"/>
    <w:rsid w:val="00132B2D"/>
    <w:rsid w:val="00132D5B"/>
    <w:rsid w:val="00132F8F"/>
    <w:rsid w:val="00132FD0"/>
    <w:rsid w:val="00133189"/>
    <w:rsid w:val="0013358A"/>
    <w:rsid w:val="001335F3"/>
    <w:rsid w:val="00133CEB"/>
    <w:rsid w:val="001344C0"/>
    <w:rsid w:val="001346FA"/>
    <w:rsid w:val="00134BC6"/>
    <w:rsid w:val="001351A5"/>
    <w:rsid w:val="00135252"/>
    <w:rsid w:val="00135588"/>
    <w:rsid w:val="001356BF"/>
    <w:rsid w:val="00135AB7"/>
    <w:rsid w:val="00136492"/>
    <w:rsid w:val="00136DF4"/>
    <w:rsid w:val="00137160"/>
    <w:rsid w:val="00137194"/>
    <w:rsid w:val="0013737A"/>
    <w:rsid w:val="001374F0"/>
    <w:rsid w:val="00137AB5"/>
    <w:rsid w:val="00137ED0"/>
    <w:rsid w:val="00137F0B"/>
    <w:rsid w:val="001406B8"/>
    <w:rsid w:val="00140E41"/>
    <w:rsid w:val="00141624"/>
    <w:rsid w:val="001416F8"/>
    <w:rsid w:val="00141A7D"/>
    <w:rsid w:val="00142876"/>
    <w:rsid w:val="00142943"/>
    <w:rsid w:val="00142985"/>
    <w:rsid w:val="00143593"/>
    <w:rsid w:val="00143821"/>
    <w:rsid w:val="00143CEC"/>
    <w:rsid w:val="00143E47"/>
    <w:rsid w:val="00144A2C"/>
    <w:rsid w:val="00144FF6"/>
    <w:rsid w:val="00145683"/>
    <w:rsid w:val="00145D40"/>
    <w:rsid w:val="00146270"/>
    <w:rsid w:val="00146458"/>
    <w:rsid w:val="001466C3"/>
    <w:rsid w:val="00146AD8"/>
    <w:rsid w:val="00146D97"/>
    <w:rsid w:val="00147022"/>
    <w:rsid w:val="00147CD1"/>
    <w:rsid w:val="00150023"/>
    <w:rsid w:val="00150861"/>
    <w:rsid w:val="00150999"/>
    <w:rsid w:val="00150F36"/>
    <w:rsid w:val="001512D5"/>
    <w:rsid w:val="001516E2"/>
    <w:rsid w:val="00151723"/>
    <w:rsid w:val="00151B71"/>
    <w:rsid w:val="00151E23"/>
    <w:rsid w:val="0015235C"/>
    <w:rsid w:val="001526E0"/>
    <w:rsid w:val="00152891"/>
    <w:rsid w:val="00152BB1"/>
    <w:rsid w:val="00152DF6"/>
    <w:rsid w:val="00153570"/>
    <w:rsid w:val="00153DE9"/>
    <w:rsid w:val="00153E25"/>
    <w:rsid w:val="001541E6"/>
    <w:rsid w:val="001545F8"/>
    <w:rsid w:val="001548B0"/>
    <w:rsid w:val="001550E1"/>
    <w:rsid w:val="001551B5"/>
    <w:rsid w:val="0015525E"/>
    <w:rsid w:val="0015531C"/>
    <w:rsid w:val="00155652"/>
    <w:rsid w:val="00155888"/>
    <w:rsid w:val="0015591F"/>
    <w:rsid w:val="001561DA"/>
    <w:rsid w:val="00156417"/>
    <w:rsid w:val="0015676A"/>
    <w:rsid w:val="001568BC"/>
    <w:rsid w:val="001568E0"/>
    <w:rsid w:val="0015706B"/>
    <w:rsid w:val="00160084"/>
    <w:rsid w:val="001600F1"/>
    <w:rsid w:val="001608F0"/>
    <w:rsid w:val="00160BA0"/>
    <w:rsid w:val="00160D02"/>
    <w:rsid w:val="00160DD8"/>
    <w:rsid w:val="00161826"/>
    <w:rsid w:val="00161F50"/>
    <w:rsid w:val="001626D5"/>
    <w:rsid w:val="001632FD"/>
    <w:rsid w:val="00163ACA"/>
    <w:rsid w:val="00163FB2"/>
    <w:rsid w:val="001643A6"/>
    <w:rsid w:val="001643A8"/>
    <w:rsid w:val="0016465B"/>
    <w:rsid w:val="0016522A"/>
    <w:rsid w:val="001657D7"/>
    <w:rsid w:val="001659C1"/>
    <w:rsid w:val="00165A59"/>
    <w:rsid w:val="00165BA1"/>
    <w:rsid w:val="00165D2A"/>
    <w:rsid w:val="0016607D"/>
    <w:rsid w:val="00167512"/>
    <w:rsid w:val="001676BC"/>
    <w:rsid w:val="0016794E"/>
    <w:rsid w:val="00167D0C"/>
    <w:rsid w:val="00167DE0"/>
    <w:rsid w:val="00167F6E"/>
    <w:rsid w:val="001707FD"/>
    <w:rsid w:val="00170EC3"/>
    <w:rsid w:val="001712AA"/>
    <w:rsid w:val="00171A1F"/>
    <w:rsid w:val="00171D4D"/>
    <w:rsid w:val="00171D60"/>
    <w:rsid w:val="0017235D"/>
    <w:rsid w:val="0017338E"/>
    <w:rsid w:val="001735EF"/>
    <w:rsid w:val="0017379C"/>
    <w:rsid w:val="00173A8E"/>
    <w:rsid w:val="00174251"/>
    <w:rsid w:val="0017489D"/>
    <w:rsid w:val="00174CBF"/>
    <w:rsid w:val="00174EA0"/>
    <w:rsid w:val="00175CD8"/>
    <w:rsid w:val="0017649E"/>
    <w:rsid w:val="00177795"/>
    <w:rsid w:val="001778FE"/>
    <w:rsid w:val="00177F3D"/>
    <w:rsid w:val="00180592"/>
    <w:rsid w:val="00180D4C"/>
    <w:rsid w:val="00180F9C"/>
    <w:rsid w:val="0018143F"/>
    <w:rsid w:val="00181887"/>
    <w:rsid w:val="00181906"/>
    <w:rsid w:val="00181939"/>
    <w:rsid w:val="001834A6"/>
    <w:rsid w:val="001838CD"/>
    <w:rsid w:val="001838D5"/>
    <w:rsid w:val="00183927"/>
    <w:rsid w:val="001841A9"/>
    <w:rsid w:val="001842D0"/>
    <w:rsid w:val="001842E0"/>
    <w:rsid w:val="00184585"/>
    <w:rsid w:val="00184C0D"/>
    <w:rsid w:val="00185280"/>
    <w:rsid w:val="00185827"/>
    <w:rsid w:val="0018691C"/>
    <w:rsid w:val="0018737B"/>
    <w:rsid w:val="00187928"/>
    <w:rsid w:val="001903CD"/>
    <w:rsid w:val="00190AC1"/>
    <w:rsid w:val="00190C00"/>
    <w:rsid w:val="00190E53"/>
    <w:rsid w:val="001910DF"/>
    <w:rsid w:val="00191112"/>
    <w:rsid w:val="001911B3"/>
    <w:rsid w:val="001917FD"/>
    <w:rsid w:val="00191AF6"/>
    <w:rsid w:val="001928DE"/>
    <w:rsid w:val="00192BF0"/>
    <w:rsid w:val="00192C10"/>
    <w:rsid w:val="0019341A"/>
    <w:rsid w:val="00193DE9"/>
    <w:rsid w:val="001941B3"/>
    <w:rsid w:val="00194311"/>
    <w:rsid w:val="00194941"/>
    <w:rsid w:val="00194C7A"/>
    <w:rsid w:val="0019510C"/>
    <w:rsid w:val="001951B4"/>
    <w:rsid w:val="00195520"/>
    <w:rsid w:val="0019607E"/>
    <w:rsid w:val="001960FE"/>
    <w:rsid w:val="001963B6"/>
    <w:rsid w:val="001963EE"/>
    <w:rsid w:val="0019713E"/>
    <w:rsid w:val="00197371"/>
    <w:rsid w:val="0019743E"/>
    <w:rsid w:val="00197553"/>
    <w:rsid w:val="00197B77"/>
    <w:rsid w:val="00197BC4"/>
    <w:rsid w:val="00197DF9"/>
    <w:rsid w:val="001A02C1"/>
    <w:rsid w:val="001A0534"/>
    <w:rsid w:val="001A0716"/>
    <w:rsid w:val="001A1987"/>
    <w:rsid w:val="001A19E7"/>
    <w:rsid w:val="001A1D0B"/>
    <w:rsid w:val="001A20CB"/>
    <w:rsid w:val="001A2194"/>
    <w:rsid w:val="001A243F"/>
    <w:rsid w:val="001A2564"/>
    <w:rsid w:val="001A2601"/>
    <w:rsid w:val="001A2A17"/>
    <w:rsid w:val="001A2C49"/>
    <w:rsid w:val="001A33BD"/>
    <w:rsid w:val="001A3C04"/>
    <w:rsid w:val="001A43A4"/>
    <w:rsid w:val="001A45EE"/>
    <w:rsid w:val="001A471B"/>
    <w:rsid w:val="001A4721"/>
    <w:rsid w:val="001A4EC0"/>
    <w:rsid w:val="001A5181"/>
    <w:rsid w:val="001A588D"/>
    <w:rsid w:val="001A5E6F"/>
    <w:rsid w:val="001A6173"/>
    <w:rsid w:val="001A61DD"/>
    <w:rsid w:val="001A6A0A"/>
    <w:rsid w:val="001A6CBA"/>
    <w:rsid w:val="001A6E3F"/>
    <w:rsid w:val="001A6E96"/>
    <w:rsid w:val="001A6F2F"/>
    <w:rsid w:val="001A7932"/>
    <w:rsid w:val="001B0C24"/>
    <w:rsid w:val="001B0D97"/>
    <w:rsid w:val="001B1B9B"/>
    <w:rsid w:val="001B2AC4"/>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1C9"/>
    <w:rsid w:val="001B72C4"/>
    <w:rsid w:val="001B759B"/>
    <w:rsid w:val="001B7DF3"/>
    <w:rsid w:val="001B7EC0"/>
    <w:rsid w:val="001B7F42"/>
    <w:rsid w:val="001C055B"/>
    <w:rsid w:val="001C0759"/>
    <w:rsid w:val="001C076F"/>
    <w:rsid w:val="001C07AB"/>
    <w:rsid w:val="001C0AF9"/>
    <w:rsid w:val="001C1CE5"/>
    <w:rsid w:val="001C2551"/>
    <w:rsid w:val="001C273D"/>
    <w:rsid w:val="001C3052"/>
    <w:rsid w:val="001C3C82"/>
    <w:rsid w:val="001C3D2A"/>
    <w:rsid w:val="001C3D73"/>
    <w:rsid w:val="001C3E08"/>
    <w:rsid w:val="001C3F74"/>
    <w:rsid w:val="001C4283"/>
    <w:rsid w:val="001C4812"/>
    <w:rsid w:val="001C4A35"/>
    <w:rsid w:val="001C4B3D"/>
    <w:rsid w:val="001C4B72"/>
    <w:rsid w:val="001C4BA4"/>
    <w:rsid w:val="001C53B7"/>
    <w:rsid w:val="001C5739"/>
    <w:rsid w:val="001C5950"/>
    <w:rsid w:val="001C5F38"/>
    <w:rsid w:val="001C6495"/>
    <w:rsid w:val="001C676A"/>
    <w:rsid w:val="001C67E3"/>
    <w:rsid w:val="001C67E4"/>
    <w:rsid w:val="001C7060"/>
    <w:rsid w:val="001C726E"/>
    <w:rsid w:val="001C79BE"/>
    <w:rsid w:val="001D02D8"/>
    <w:rsid w:val="001D05CD"/>
    <w:rsid w:val="001D15FC"/>
    <w:rsid w:val="001D16A5"/>
    <w:rsid w:val="001D1B8A"/>
    <w:rsid w:val="001D2185"/>
    <w:rsid w:val="001D25EB"/>
    <w:rsid w:val="001D269A"/>
    <w:rsid w:val="001D2727"/>
    <w:rsid w:val="001D280D"/>
    <w:rsid w:val="001D2C0F"/>
    <w:rsid w:val="001D2E2B"/>
    <w:rsid w:val="001D2FFD"/>
    <w:rsid w:val="001D32AE"/>
    <w:rsid w:val="001D3AD3"/>
    <w:rsid w:val="001D40A9"/>
    <w:rsid w:val="001D4132"/>
    <w:rsid w:val="001D4200"/>
    <w:rsid w:val="001D4ABC"/>
    <w:rsid w:val="001D50A3"/>
    <w:rsid w:val="001D51BA"/>
    <w:rsid w:val="001D5297"/>
    <w:rsid w:val="001D5E7B"/>
    <w:rsid w:val="001D6342"/>
    <w:rsid w:val="001D6540"/>
    <w:rsid w:val="001D6D53"/>
    <w:rsid w:val="001D7158"/>
    <w:rsid w:val="001D7588"/>
    <w:rsid w:val="001D7C0D"/>
    <w:rsid w:val="001D7F38"/>
    <w:rsid w:val="001E0131"/>
    <w:rsid w:val="001E06DE"/>
    <w:rsid w:val="001E08BE"/>
    <w:rsid w:val="001E08D8"/>
    <w:rsid w:val="001E1066"/>
    <w:rsid w:val="001E1906"/>
    <w:rsid w:val="001E1B8C"/>
    <w:rsid w:val="001E1D1D"/>
    <w:rsid w:val="001E2771"/>
    <w:rsid w:val="001E2B3D"/>
    <w:rsid w:val="001E2B41"/>
    <w:rsid w:val="001E2E8C"/>
    <w:rsid w:val="001E3442"/>
    <w:rsid w:val="001E344E"/>
    <w:rsid w:val="001E3EC5"/>
    <w:rsid w:val="001E44DE"/>
    <w:rsid w:val="001E544A"/>
    <w:rsid w:val="001E5831"/>
    <w:rsid w:val="001E58E2"/>
    <w:rsid w:val="001E6BF2"/>
    <w:rsid w:val="001E7078"/>
    <w:rsid w:val="001E7AED"/>
    <w:rsid w:val="001F00C4"/>
    <w:rsid w:val="001F07C5"/>
    <w:rsid w:val="001F15FB"/>
    <w:rsid w:val="001F17C5"/>
    <w:rsid w:val="001F1CD9"/>
    <w:rsid w:val="001F2D20"/>
    <w:rsid w:val="001F3916"/>
    <w:rsid w:val="001F3B48"/>
    <w:rsid w:val="001F43E9"/>
    <w:rsid w:val="001F4AB0"/>
    <w:rsid w:val="001F4B7C"/>
    <w:rsid w:val="001F54C5"/>
    <w:rsid w:val="001F5C18"/>
    <w:rsid w:val="001F5EF5"/>
    <w:rsid w:val="001F662C"/>
    <w:rsid w:val="001F66C0"/>
    <w:rsid w:val="001F6963"/>
    <w:rsid w:val="001F6C25"/>
    <w:rsid w:val="001F6E27"/>
    <w:rsid w:val="001F7074"/>
    <w:rsid w:val="001F718F"/>
    <w:rsid w:val="001F75D4"/>
    <w:rsid w:val="00200490"/>
    <w:rsid w:val="00200E84"/>
    <w:rsid w:val="00200F45"/>
    <w:rsid w:val="00201220"/>
    <w:rsid w:val="00201335"/>
    <w:rsid w:val="00201995"/>
    <w:rsid w:val="00201D1C"/>
    <w:rsid w:val="00201F3A"/>
    <w:rsid w:val="00202616"/>
    <w:rsid w:val="00202622"/>
    <w:rsid w:val="00202B86"/>
    <w:rsid w:val="00203874"/>
    <w:rsid w:val="00203A2D"/>
    <w:rsid w:val="00203AAE"/>
    <w:rsid w:val="00203C38"/>
    <w:rsid w:val="00203F96"/>
    <w:rsid w:val="002040B7"/>
    <w:rsid w:val="0020419A"/>
    <w:rsid w:val="00204846"/>
    <w:rsid w:val="00204A7E"/>
    <w:rsid w:val="00204DDF"/>
    <w:rsid w:val="0020528E"/>
    <w:rsid w:val="002054A0"/>
    <w:rsid w:val="0020661F"/>
    <w:rsid w:val="002069B2"/>
    <w:rsid w:val="00206C08"/>
    <w:rsid w:val="00207219"/>
    <w:rsid w:val="00207501"/>
    <w:rsid w:val="0020774C"/>
    <w:rsid w:val="00207EEE"/>
    <w:rsid w:val="00207F96"/>
    <w:rsid w:val="00207FA3"/>
    <w:rsid w:val="002101CE"/>
    <w:rsid w:val="002109B7"/>
    <w:rsid w:val="00210AEC"/>
    <w:rsid w:val="00212104"/>
    <w:rsid w:val="00212265"/>
    <w:rsid w:val="0021252A"/>
    <w:rsid w:val="00212C5B"/>
    <w:rsid w:val="00213286"/>
    <w:rsid w:val="002133D1"/>
    <w:rsid w:val="0021344A"/>
    <w:rsid w:val="0021393C"/>
    <w:rsid w:val="00213D7C"/>
    <w:rsid w:val="00213EA5"/>
    <w:rsid w:val="002145B3"/>
    <w:rsid w:val="00214DA8"/>
    <w:rsid w:val="0021518A"/>
    <w:rsid w:val="00215293"/>
    <w:rsid w:val="0021531B"/>
    <w:rsid w:val="0021538A"/>
    <w:rsid w:val="00215423"/>
    <w:rsid w:val="0021549B"/>
    <w:rsid w:val="002158FA"/>
    <w:rsid w:val="00216564"/>
    <w:rsid w:val="00216820"/>
    <w:rsid w:val="00216EB1"/>
    <w:rsid w:val="00217104"/>
    <w:rsid w:val="00217E0B"/>
    <w:rsid w:val="002202E1"/>
    <w:rsid w:val="00220369"/>
    <w:rsid w:val="00220600"/>
    <w:rsid w:val="0022168B"/>
    <w:rsid w:val="00221997"/>
    <w:rsid w:val="00221D7D"/>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C54"/>
    <w:rsid w:val="00225E7C"/>
    <w:rsid w:val="002261EF"/>
    <w:rsid w:val="0022628F"/>
    <w:rsid w:val="0022691A"/>
    <w:rsid w:val="00227035"/>
    <w:rsid w:val="00227A87"/>
    <w:rsid w:val="00227B16"/>
    <w:rsid w:val="0023019F"/>
    <w:rsid w:val="002302B4"/>
    <w:rsid w:val="00230517"/>
    <w:rsid w:val="00230568"/>
    <w:rsid w:val="00230765"/>
    <w:rsid w:val="0023090F"/>
    <w:rsid w:val="00230FA5"/>
    <w:rsid w:val="002310B3"/>
    <w:rsid w:val="002319E4"/>
    <w:rsid w:val="00231DB1"/>
    <w:rsid w:val="00231EE8"/>
    <w:rsid w:val="002324D0"/>
    <w:rsid w:val="00232560"/>
    <w:rsid w:val="002328B0"/>
    <w:rsid w:val="00233699"/>
    <w:rsid w:val="00233AFC"/>
    <w:rsid w:val="00233CE1"/>
    <w:rsid w:val="00233F96"/>
    <w:rsid w:val="002350BF"/>
    <w:rsid w:val="002354B6"/>
    <w:rsid w:val="002354F7"/>
    <w:rsid w:val="00235562"/>
    <w:rsid w:val="00235632"/>
    <w:rsid w:val="002356AF"/>
    <w:rsid w:val="00235872"/>
    <w:rsid w:val="00235CB6"/>
    <w:rsid w:val="00236724"/>
    <w:rsid w:val="00236938"/>
    <w:rsid w:val="00237B9A"/>
    <w:rsid w:val="002402D2"/>
    <w:rsid w:val="00240400"/>
    <w:rsid w:val="00240430"/>
    <w:rsid w:val="002408C7"/>
    <w:rsid w:val="002408EA"/>
    <w:rsid w:val="00240917"/>
    <w:rsid w:val="00241117"/>
    <w:rsid w:val="002414B3"/>
    <w:rsid w:val="00241559"/>
    <w:rsid w:val="00241599"/>
    <w:rsid w:val="00241668"/>
    <w:rsid w:val="00241AA6"/>
    <w:rsid w:val="00241B98"/>
    <w:rsid w:val="002420B2"/>
    <w:rsid w:val="00242973"/>
    <w:rsid w:val="00242A0A"/>
    <w:rsid w:val="00242A43"/>
    <w:rsid w:val="0024310C"/>
    <w:rsid w:val="002435B3"/>
    <w:rsid w:val="002436FE"/>
    <w:rsid w:val="00243D34"/>
    <w:rsid w:val="0024448D"/>
    <w:rsid w:val="002446DE"/>
    <w:rsid w:val="00244A38"/>
    <w:rsid w:val="00244DBD"/>
    <w:rsid w:val="0024547B"/>
    <w:rsid w:val="002454D4"/>
    <w:rsid w:val="002458EB"/>
    <w:rsid w:val="0024695B"/>
    <w:rsid w:val="00246D2B"/>
    <w:rsid w:val="002470F7"/>
    <w:rsid w:val="00247325"/>
    <w:rsid w:val="002500C8"/>
    <w:rsid w:val="00250238"/>
    <w:rsid w:val="0025026B"/>
    <w:rsid w:val="0025053D"/>
    <w:rsid w:val="00250A51"/>
    <w:rsid w:val="00250F16"/>
    <w:rsid w:val="00250F4B"/>
    <w:rsid w:val="0025167F"/>
    <w:rsid w:val="00251713"/>
    <w:rsid w:val="00251C58"/>
    <w:rsid w:val="002520B3"/>
    <w:rsid w:val="002529DD"/>
    <w:rsid w:val="00252BA2"/>
    <w:rsid w:val="00253DCD"/>
    <w:rsid w:val="00253E00"/>
    <w:rsid w:val="0025417A"/>
    <w:rsid w:val="0025421E"/>
    <w:rsid w:val="00254378"/>
    <w:rsid w:val="002557CA"/>
    <w:rsid w:val="002558D7"/>
    <w:rsid w:val="00255C45"/>
    <w:rsid w:val="00255F04"/>
    <w:rsid w:val="00256275"/>
    <w:rsid w:val="0025632E"/>
    <w:rsid w:val="0025640B"/>
    <w:rsid w:val="00256CB5"/>
    <w:rsid w:val="002573E8"/>
    <w:rsid w:val="00257543"/>
    <w:rsid w:val="00257839"/>
    <w:rsid w:val="002579D6"/>
    <w:rsid w:val="002579E5"/>
    <w:rsid w:val="00257F88"/>
    <w:rsid w:val="00260833"/>
    <w:rsid w:val="00260FEA"/>
    <w:rsid w:val="00261285"/>
    <w:rsid w:val="002616E7"/>
    <w:rsid w:val="002617E7"/>
    <w:rsid w:val="00261A61"/>
    <w:rsid w:val="00261D07"/>
    <w:rsid w:val="00261FC8"/>
    <w:rsid w:val="00262040"/>
    <w:rsid w:val="00263243"/>
    <w:rsid w:val="00263891"/>
    <w:rsid w:val="00263D13"/>
    <w:rsid w:val="00263E51"/>
    <w:rsid w:val="00264109"/>
    <w:rsid w:val="00264228"/>
    <w:rsid w:val="00264334"/>
    <w:rsid w:val="0026473E"/>
    <w:rsid w:val="00264783"/>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5FD9"/>
    <w:rsid w:val="00276541"/>
    <w:rsid w:val="0027666E"/>
    <w:rsid w:val="00276AA0"/>
    <w:rsid w:val="00277453"/>
    <w:rsid w:val="00277B2D"/>
    <w:rsid w:val="00277CFC"/>
    <w:rsid w:val="0028014A"/>
    <w:rsid w:val="00280251"/>
    <w:rsid w:val="002803F3"/>
    <w:rsid w:val="002805F5"/>
    <w:rsid w:val="00280668"/>
    <w:rsid w:val="00280751"/>
    <w:rsid w:val="002811E3"/>
    <w:rsid w:val="002821B7"/>
    <w:rsid w:val="0028280A"/>
    <w:rsid w:val="00283F4B"/>
    <w:rsid w:val="002840CC"/>
    <w:rsid w:val="0028458F"/>
    <w:rsid w:val="002855F6"/>
    <w:rsid w:val="00285752"/>
    <w:rsid w:val="00286ACD"/>
    <w:rsid w:val="002870BA"/>
    <w:rsid w:val="00287838"/>
    <w:rsid w:val="00287895"/>
    <w:rsid w:val="00287E5E"/>
    <w:rsid w:val="002907B5"/>
    <w:rsid w:val="002912A3"/>
    <w:rsid w:val="00291972"/>
    <w:rsid w:val="00291D38"/>
    <w:rsid w:val="002924B3"/>
    <w:rsid w:val="00292945"/>
    <w:rsid w:val="002929D4"/>
    <w:rsid w:val="00292E71"/>
    <w:rsid w:val="00292EB7"/>
    <w:rsid w:val="00293814"/>
    <w:rsid w:val="00293B29"/>
    <w:rsid w:val="00293F02"/>
    <w:rsid w:val="00293FD8"/>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48F9"/>
    <w:rsid w:val="002A50D7"/>
    <w:rsid w:val="002A5160"/>
    <w:rsid w:val="002A5194"/>
    <w:rsid w:val="002A596C"/>
    <w:rsid w:val="002A5CE8"/>
    <w:rsid w:val="002A62BD"/>
    <w:rsid w:val="002A6945"/>
    <w:rsid w:val="002A75FE"/>
    <w:rsid w:val="002A7932"/>
    <w:rsid w:val="002A7EF5"/>
    <w:rsid w:val="002B033E"/>
    <w:rsid w:val="002B0585"/>
    <w:rsid w:val="002B06F0"/>
    <w:rsid w:val="002B0B1F"/>
    <w:rsid w:val="002B0F92"/>
    <w:rsid w:val="002B1401"/>
    <w:rsid w:val="002B24D6"/>
    <w:rsid w:val="002B25D6"/>
    <w:rsid w:val="002B292E"/>
    <w:rsid w:val="002B2CC5"/>
    <w:rsid w:val="002B38C4"/>
    <w:rsid w:val="002B3BE7"/>
    <w:rsid w:val="002B467E"/>
    <w:rsid w:val="002B47B7"/>
    <w:rsid w:val="002B4B0C"/>
    <w:rsid w:val="002B4BD0"/>
    <w:rsid w:val="002B4FC1"/>
    <w:rsid w:val="002B5224"/>
    <w:rsid w:val="002B52EF"/>
    <w:rsid w:val="002B54F4"/>
    <w:rsid w:val="002B57C8"/>
    <w:rsid w:val="002B5901"/>
    <w:rsid w:val="002B596E"/>
    <w:rsid w:val="002B5DCF"/>
    <w:rsid w:val="002B6786"/>
    <w:rsid w:val="002B7B48"/>
    <w:rsid w:val="002B7F65"/>
    <w:rsid w:val="002C01E9"/>
    <w:rsid w:val="002C0421"/>
    <w:rsid w:val="002C0874"/>
    <w:rsid w:val="002C0CFC"/>
    <w:rsid w:val="002C0D0C"/>
    <w:rsid w:val="002C17E3"/>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D9"/>
    <w:rsid w:val="002C670B"/>
    <w:rsid w:val="002C6FAD"/>
    <w:rsid w:val="002C796E"/>
    <w:rsid w:val="002D00AE"/>
    <w:rsid w:val="002D022A"/>
    <w:rsid w:val="002D05DC"/>
    <w:rsid w:val="002D071A"/>
    <w:rsid w:val="002D0DE3"/>
    <w:rsid w:val="002D1A64"/>
    <w:rsid w:val="002D34B2"/>
    <w:rsid w:val="002D35A8"/>
    <w:rsid w:val="002D362A"/>
    <w:rsid w:val="002D4057"/>
    <w:rsid w:val="002D495F"/>
    <w:rsid w:val="002D4ADC"/>
    <w:rsid w:val="002D5402"/>
    <w:rsid w:val="002D543E"/>
    <w:rsid w:val="002D548E"/>
    <w:rsid w:val="002D54A7"/>
    <w:rsid w:val="002D5976"/>
    <w:rsid w:val="002D5B58"/>
    <w:rsid w:val="002D5C1D"/>
    <w:rsid w:val="002D5FB8"/>
    <w:rsid w:val="002D69C1"/>
    <w:rsid w:val="002D75FC"/>
    <w:rsid w:val="002D7637"/>
    <w:rsid w:val="002D7FCA"/>
    <w:rsid w:val="002E0C05"/>
    <w:rsid w:val="002E1404"/>
    <w:rsid w:val="002E14D6"/>
    <w:rsid w:val="002E17F2"/>
    <w:rsid w:val="002E1C75"/>
    <w:rsid w:val="002E2834"/>
    <w:rsid w:val="002E38DE"/>
    <w:rsid w:val="002E3CAE"/>
    <w:rsid w:val="002E3D2B"/>
    <w:rsid w:val="002E3DED"/>
    <w:rsid w:val="002E4A2E"/>
    <w:rsid w:val="002E4F42"/>
    <w:rsid w:val="002E53A4"/>
    <w:rsid w:val="002E540B"/>
    <w:rsid w:val="002E557E"/>
    <w:rsid w:val="002E599F"/>
    <w:rsid w:val="002E5A95"/>
    <w:rsid w:val="002E62A5"/>
    <w:rsid w:val="002E64DB"/>
    <w:rsid w:val="002E693A"/>
    <w:rsid w:val="002E6AFF"/>
    <w:rsid w:val="002E6B45"/>
    <w:rsid w:val="002E7265"/>
    <w:rsid w:val="002E7CAE"/>
    <w:rsid w:val="002F0080"/>
    <w:rsid w:val="002F03DA"/>
    <w:rsid w:val="002F0AE9"/>
    <w:rsid w:val="002F0E42"/>
    <w:rsid w:val="002F20A4"/>
    <w:rsid w:val="002F23D8"/>
    <w:rsid w:val="002F246A"/>
    <w:rsid w:val="002F2565"/>
    <w:rsid w:val="002F261C"/>
    <w:rsid w:val="002F2771"/>
    <w:rsid w:val="002F3315"/>
    <w:rsid w:val="002F3420"/>
    <w:rsid w:val="002F37A9"/>
    <w:rsid w:val="002F3AA4"/>
    <w:rsid w:val="002F3DF2"/>
    <w:rsid w:val="002F3F83"/>
    <w:rsid w:val="002F421A"/>
    <w:rsid w:val="002F45C2"/>
    <w:rsid w:val="002F46B2"/>
    <w:rsid w:val="002F4796"/>
    <w:rsid w:val="002F5A08"/>
    <w:rsid w:val="002F62A2"/>
    <w:rsid w:val="002F62F8"/>
    <w:rsid w:val="002F68E9"/>
    <w:rsid w:val="002F7D90"/>
    <w:rsid w:val="002F7E52"/>
    <w:rsid w:val="00300010"/>
    <w:rsid w:val="0030049E"/>
    <w:rsid w:val="003004A5"/>
    <w:rsid w:val="0030075D"/>
    <w:rsid w:val="00300CE6"/>
    <w:rsid w:val="0030156E"/>
    <w:rsid w:val="00301661"/>
    <w:rsid w:val="00301886"/>
    <w:rsid w:val="00301CE6"/>
    <w:rsid w:val="0030256B"/>
    <w:rsid w:val="00302C44"/>
    <w:rsid w:val="00303FA3"/>
    <w:rsid w:val="00303FA7"/>
    <w:rsid w:val="00303FC5"/>
    <w:rsid w:val="00304F5B"/>
    <w:rsid w:val="0030501F"/>
    <w:rsid w:val="00305A9E"/>
    <w:rsid w:val="00305D11"/>
    <w:rsid w:val="00305F97"/>
    <w:rsid w:val="003060DE"/>
    <w:rsid w:val="00306230"/>
    <w:rsid w:val="0030679F"/>
    <w:rsid w:val="00306808"/>
    <w:rsid w:val="00306BFD"/>
    <w:rsid w:val="00307047"/>
    <w:rsid w:val="00307220"/>
    <w:rsid w:val="0030746F"/>
    <w:rsid w:val="00307BA1"/>
    <w:rsid w:val="00307E4E"/>
    <w:rsid w:val="003108E4"/>
    <w:rsid w:val="00310933"/>
    <w:rsid w:val="00310BFB"/>
    <w:rsid w:val="00311702"/>
    <w:rsid w:val="0031193D"/>
    <w:rsid w:val="00311E82"/>
    <w:rsid w:val="00311F8E"/>
    <w:rsid w:val="003122DF"/>
    <w:rsid w:val="00312ACE"/>
    <w:rsid w:val="00312B6D"/>
    <w:rsid w:val="003133F1"/>
    <w:rsid w:val="00313A1B"/>
    <w:rsid w:val="00313FD6"/>
    <w:rsid w:val="003143BD"/>
    <w:rsid w:val="00314E34"/>
    <w:rsid w:val="00315A8A"/>
    <w:rsid w:val="0031623D"/>
    <w:rsid w:val="003177E4"/>
    <w:rsid w:val="00317B01"/>
    <w:rsid w:val="003203ED"/>
    <w:rsid w:val="003207D7"/>
    <w:rsid w:val="003207E8"/>
    <w:rsid w:val="00320E37"/>
    <w:rsid w:val="003214BA"/>
    <w:rsid w:val="00321578"/>
    <w:rsid w:val="0032211C"/>
    <w:rsid w:val="00322711"/>
    <w:rsid w:val="003228D7"/>
    <w:rsid w:val="00322C9F"/>
    <w:rsid w:val="00322CD7"/>
    <w:rsid w:val="003230BD"/>
    <w:rsid w:val="0032312C"/>
    <w:rsid w:val="0032338B"/>
    <w:rsid w:val="003239AD"/>
    <w:rsid w:val="00323AC6"/>
    <w:rsid w:val="00323B08"/>
    <w:rsid w:val="00323FED"/>
    <w:rsid w:val="0032402F"/>
    <w:rsid w:val="00324385"/>
    <w:rsid w:val="003248B5"/>
    <w:rsid w:val="00324974"/>
    <w:rsid w:val="00324AA2"/>
    <w:rsid w:val="00324D23"/>
    <w:rsid w:val="00325158"/>
    <w:rsid w:val="003258CA"/>
    <w:rsid w:val="003260FE"/>
    <w:rsid w:val="0032612B"/>
    <w:rsid w:val="003261A9"/>
    <w:rsid w:val="00326F4A"/>
    <w:rsid w:val="00327044"/>
    <w:rsid w:val="00327224"/>
    <w:rsid w:val="0032781F"/>
    <w:rsid w:val="00327AA7"/>
    <w:rsid w:val="00331751"/>
    <w:rsid w:val="00331C81"/>
    <w:rsid w:val="003325EB"/>
    <w:rsid w:val="00332753"/>
    <w:rsid w:val="00333BF8"/>
    <w:rsid w:val="00333D53"/>
    <w:rsid w:val="00334193"/>
    <w:rsid w:val="00334316"/>
    <w:rsid w:val="00334579"/>
    <w:rsid w:val="00334708"/>
    <w:rsid w:val="00334F59"/>
    <w:rsid w:val="003353F8"/>
    <w:rsid w:val="00335450"/>
    <w:rsid w:val="00335858"/>
    <w:rsid w:val="00335A88"/>
    <w:rsid w:val="003361E1"/>
    <w:rsid w:val="0033621A"/>
    <w:rsid w:val="003364FA"/>
    <w:rsid w:val="003365F4"/>
    <w:rsid w:val="00336BDA"/>
    <w:rsid w:val="0033763E"/>
    <w:rsid w:val="00337ED5"/>
    <w:rsid w:val="003401BB"/>
    <w:rsid w:val="0034033C"/>
    <w:rsid w:val="00340879"/>
    <w:rsid w:val="003408A5"/>
    <w:rsid w:val="00340B6B"/>
    <w:rsid w:val="00341217"/>
    <w:rsid w:val="003417E8"/>
    <w:rsid w:val="00341BF2"/>
    <w:rsid w:val="00342574"/>
    <w:rsid w:val="003428D7"/>
    <w:rsid w:val="00342BD7"/>
    <w:rsid w:val="00342D3F"/>
    <w:rsid w:val="003433FA"/>
    <w:rsid w:val="003437CE"/>
    <w:rsid w:val="00343A07"/>
    <w:rsid w:val="00343A11"/>
    <w:rsid w:val="00343DCF"/>
    <w:rsid w:val="00343EC0"/>
    <w:rsid w:val="0034436D"/>
    <w:rsid w:val="00344407"/>
    <w:rsid w:val="0034453E"/>
    <w:rsid w:val="00344919"/>
    <w:rsid w:val="00344941"/>
    <w:rsid w:val="00344BC5"/>
    <w:rsid w:val="003453C2"/>
    <w:rsid w:val="003455CF"/>
    <w:rsid w:val="003455D2"/>
    <w:rsid w:val="00345862"/>
    <w:rsid w:val="003458AD"/>
    <w:rsid w:val="00345A81"/>
    <w:rsid w:val="00346DB5"/>
    <w:rsid w:val="00346E4F"/>
    <w:rsid w:val="00346F42"/>
    <w:rsid w:val="0034700E"/>
    <w:rsid w:val="003477B1"/>
    <w:rsid w:val="00350152"/>
    <w:rsid w:val="003508BF"/>
    <w:rsid w:val="0035197C"/>
    <w:rsid w:val="00351A57"/>
    <w:rsid w:val="0035241E"/>
    <w:rsid w:val="003526DA"/>
    <w:rsid w:val="003529D3"/>
    <w:rsid w:val="0035336B"/>
    <w:rsid w:val="0035340D"/>
    <w:rsid w:val="00353572"/>
    <w:rsid w:val="00353DD0"/>
    <w:rsid w:val="00354620"/>
    <w:rsid w:val="0035482C"/>
    <w:rsid w:val="00354A8F"/>
    <w:rsid w:val="00354F3B"/>
    <w:rsid w:val="00355135"/>
    <w:rsid w:val="0035518E"/>
    <w:rsid w:val="0035549A"/>
    <w:rsid w:val="00355B52"/>
    <w:rsid w:val="00355FC7"/>
    <w:rsid w:val="003562F2"/>
    <w:rsid w:val="00357039"/>
    <w:rsid w:val="0035709A"/>
    <w:rsid w:val="00357380"/>
    <w:rsid w:val="00357AC9"/>
    <w:rsid w:val="003602D9"/>
    <w:rsid w:val="003604CE"/>
    <w:rsid w:val="003610B1"/>
    <w:rsid w:val="003611A3"/>
    <w:rsid w:val="00361478"/>
    <w:rsid w:val="0036161E"/>
    <w:rsid w:val="00361763"/>
    <w:rsid w:val="00362DE3"/>
    <w:rsid w:val="0036335A"/>
    <w:rsid w:val="00364029"/>
    <w:rsid w:val="003646B0"/>
    <w:rsid w:val="003648FB"/>
    <w:rsid w:val="00365A6D"/>
    <w:rsid w:val="00365E39"/>
    <w:rsid w:val="0036606F"/>
    <w:rsid w:val="00366717"/>
    <w:rsid w:val="00366D3B"/>
    <w:rsid w:val="003670B6"/>
    <w:rsid w:val="00367C6C"/>
    <w:rsid w:val="003701FB"/>
    <w:rsid w:val="00370480"/>
    <w:rsid w:val="00370878"/>
    <w:rsid w:val="00370B4B"/>
    <w:rsid w:val="00370C7D"/>
    <w:rsid w:val="00370E47"/>
    <w:rsid w:val="003714E8"/>
    <w:rsid w:val="00371ED9"/>
    <w:rsid w:val="003735E5"/>
    <w:rsid w:val="0037378A"/>
    <w:rsid w:val="003737B3"/>
    <w:rsid w:val="003738BD"/>
    <w:rsid w:val="00373CB3"/>
    <w:rsid w:val="003742AC"/>
    <w:rsid w:val="00374C70"/>
    <w:rsid w:val="00374CEC"/>
    <w:rsid w:val="00375204"/>
    <w:rsid w:val="0037548B"/>
    <w:rsid w:val="00375B36"/>
    <w:rsid w:val="0037673A"/>
    <w:rsid w:val="003768C5"/>
    <w:rsid w:val="00376CF6"/>
    <w:rsid w:val="00377339"/>
    <w:rsid w:val="0037743C"/>
    <w:rsid w:val="00377CE1"/>
    <w:rsid w:val="00382297"/>
    <w:rsid w:val="0038341A"/>
    <w:rsid w:val="003835AF"/>
    <w:rsid w:val="003849A3"/>
    <w:rsid w:val="00384A36"/>
    <w:rsid w:val="003858EF"/>
    <w:rsid w:val="00385B6A"/>
    <w:rsid w:val="00385BF0"/>
    <w:rsid w:val="00385CE1"/>
    <w:rsid w:val="0038629C"/>
    <w:rsid w:val="00386DFE"/>
    <w:rsid w:val="003874B1"/>
    <w:rsid w:val="00387618"/>
    <w:rsid w:val="003877A2"/>
    <w:rsid w:val="00387BA7"/>
    <w:rsid w:val="00387C0A"/>
    <w:rsid w:val="00387CCD"/>
    <w:rsid w:val="00390264"/>
    <w:rsid w:val="003907BC"/>
    <w:rsid w:val="00390834"/>
    <w:rsid w:val="0039134F"/>
    <w:rsid w:val="00391816"/>
    <w:rsid w:val="00391F35"/>
    <w:rsid w:val="00392A4B"/>
    <w:rsid w:val="00393085"/>
    <w:rsid w:val="00393955"/>
    <w:rsid w:val="003939FF"/>
    <w:rsid w:val="00394087"/>
    <w:rsid w:val="0039458B"/>
    <w:rsid w:val="003950DB"/>
    <w:rsid w:val="003953A9"/>
    <w:rsid w:val="00395F88"/>
    <w:rsid w:val="00396635"/>
    <w:rsid w:val="00396743"/>
    <w:rsid w:val="00396A2D"/>
    <w:rsid w:val="0039747F"/>
    <w:rsid w:val="0039763E"/>
    <w:rsid w:val="00397681"/>
    <w:rsid w:val="0039775D"/>
    <w:rsid w:val="00397B08"/>
    <w:rsid w:val="003A056C"/>
    <w:rsid w:val="003A0CE8"/>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8B0"/>
    <w:rsid w:val="003A3C73"/>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930"/>
    <w:rsid w:val="003B2BE6"/>
    <w:rsid w:val="003B2C7B"/>
    <w:rsid w:val="003B2D25"/>
    <w:rsid w:val="003B2D90"/>
    <w:rsid w:val="003B369F"/>
    <w:rsid w:val="003B36A3"/>
    <w:rsid w:val="003B3A50"/>
    <w:rsid w:val="003B3D80"/>
    <w:rsid w:val="003B3E38"/>
    <w:rsid w:val="003B421E"/>
    <w:rsid w:val="003B4294"/>
    <w:rsid w:val="003B439E"/>
    <w:rsid w:val="003B4597"/>
    <w:rsid w:val="003B49F5"/>
    <w:rsid w:val="003B4D22"/>
    <w:rsid w:val="003B4F17"/>
    <w:rsid w:val="003B579B"/>
    <w:rsid w:val="003B608D"/>
    <w:rsid w:val="003B6DB0"/>
    <w:rsid w:val="003B71A4"/>
    <w:rsid w:val="003B72A4"/>
    <w:rsid w:val="003B7851"/>
    <w:rsid w:val="003B796C"/>
    <w:rsid w:val="003B7FE5"/>
    <w:rsid w:val="003C024B"/>
    <w:rsid w:val="003C0297"/>
    <w:rsid w:val="003C0766"/>
    <w:rsid w:val="003C0BAC"/>
    <w:rsid w:val="003C10D1"/>
    <w:rsid w:val="003C11C8"/>
    <w:rsid w:val="003C1490"/>
    <w:rsid w:val="003C1869"/>
    <w:rsid w:val="003C1D4D"/>
    <w:rsid w:val="003C21BB"/>
    <w:rsid w:val="003C21FE"/>
    <w:rsid w:val="003C2334"/>
    <w:rsid w:val="003C2702"/>
    <w:rsid w:val="003C27E6"/>
    <w:rsid w:val="003C2956"/>
    <w:rsid w:val="003C2F3A"/>
    <w:rsid w:val="003C369E"/>
    <w:rsid w:val="003C3798"/>
    <w:rsid w:val="003C383A"/>
    <w:rsid w:val="003C3B54"/>
    <w:rsid w:val="003C3F5C"/>
    <w:rsid w:val="003C4788"/>
    <w:rsid w:val="003C51A8"/>
    <w:rsid w:val="003C5C3D"/>
    <w:rsid w:val="003C63C6"/>
    <w:rsid w:val="003C67C4"/>
    <w:rsid w:val="003C6B54"/>
    <w:rsid w:val="003C6ED9"/>
    <w:rsid w:val="003C6EEF"/>
    <w:rsid w:val="003C7276"/>
    <w:rsid w:val="003C7806"/>
    <w:rsid w:val="003C7D8D"/>
    <w:rsid w:val="003C7EEC"/>
    <w:rsid w:val="003D000A"/>
    <w:rsid w:val="003D03A4"/>
    <w:rsid w:val="003D109F"/>
    <w:rsid w:val="003D18FE"/>
    <w:rsid w:val="003D1BAC"/>
    <w:rsid w:val="003D1E65"/>
    <w:rsid w:val="003D2478"/>
    <w:rsid w:val="003D2D9C"/>
    <w:rsid w:val="003D2DD1"/>
    <w:rsid w:val="003D2FC4"/>
    <w:rsid w:val="003D30B5"/>
    <w:rsid w:val="003D379F"/>
    <w:rsid w:val="003D387A"/>
    <w:rsid w:val="003D3C45"/>
    <w:rsid w:val="003D433A"/>
    <w:rsid w:val="003D4344"/>
    <w:rsid w:val="003D4532"/>
    <w:rsid w:val="003D46B4"/>
    <w:rsid w:val="003D4C8E"/>
    <w:rsid w:val="003D53B4"/>
    <w:rsid w:val="003D5B1F"/>
    <w:rsid w:val="003D5C6F"/>
    <w:rsid w:val="003D5E2C"/>
    <w:rsid w:val="003D6138"/>
    <w:rsid w:val="003D69BD"/>
    <w:rsid w:val="003D6BED"/>
    <w:rsid w:val="003D6D64"/>
    <w:rsid w:val="003D70F1"/>
    <w:rsid w:val="003D7587"/>
    <w:rsid w:val="003D75C9"/>
    <w:rsid w:val="003D7AFD"/>
    <w:rsid w:val="003D7C25"/>
    <w:rsid w:val="003E0468"/>
    <w:rsid w:val="003E046E"/>
    <w:rsid w:val="003E04FD"/>
    <w:rsid w:val="003E0C25"/>
    <w:rsid w:val="003E0CA5"/>
    <w:rsid w:val="003E0F12"/>
    <w:rsid w:val="003E10E7"/>
    <w:rsid w:val="003E143C"/>
    <w:rsid w:val="003E1516"/>
    <w:rsid w:val="003E15FA"/>
    <w:rsid w:val="003E21AE"/>
    <w:rsid w:val="003E21B4"/>
    <w:rsid w:val="003E2818"/>
    <w:rsid w:val="003E2962"/>
    <w:rsid w:val="003E2973"/>
    <w:rsid w:val="003E341B"/>
    <w:rsid w:val="003E345C"/>
    <w:rsid w:val="003E377D"/>
    <w:rsid w:val="003E3CA5"/>
    <w:rsid w:val="003E45F5"/>
    <w:rsid w:val="003E4A72"/>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A2"/>
    <w:rsid w:val="003F2BB7"/>
    <w:rsid w:val="003F2CD4"/>
    <w:rsid w:val="003F3088"/>
    <w:rsid w:val="003F38B8"/>
    <w:rsid w:val="003F3DCF"/>
    <w:rsid w:val="003F472B"/>
    <w:rsid w:val="003F4E3A"/>
    <w:rsid w:val="003F588C"/>
    <w:rsid w:val="003F5A7B"/>
    <w:rsid w:val="003F60B7"/>
    <w:rsid w:val="003F60F7"/>
    <w:rsid w:val="003F6749"/>
    <w:rsid w:val="003F6937"/>
    <w:rsid w:val="003F6BBE"/>
    <w:rsid w:val="003F75E8"/>
    <w:rsid w:val="003F7F50"/>
    <w:rsid w:val="004000E8"/>
    <w:rsid w:val="00400175"/>
    <w:rsid w:val="00400363"/>
    <w:rsid w:val="00400EA0"/>
    <w:rsid w:val="004014F3"/>
    <w:rsid w:val="004018DD"/>
    <w:rsid w:val="00401961"/>
    <w:rsid w:val="00401C7F"/>
    <w:rsid w:val="00401F6B"/>
    <w:rsid w:val="004025BA"/>
    <w:rsid w:val="00402624"/>
    <w:rsid w:val="004026C3"/>
    <w:rsid w:val="00402DD0"/>
    <w:rsid w:val="00402E2B"/>
    <w:rsid w:val="004031AF"/>
    <w:rsid w:val="00403257"/>
    <w:rsid w:val="00403810"/>
    <w:rsid w:val="00403E26"/>
    <w:rsid w:val="00403E95"/>
    <w:rsid w:val="00404137"/>
    <w:rsid w:val="004042F2"/>
    <w:rsid w:val="00404699"/>
    <w:rsid w:val="00404F4C"/>
    <w:rsid w:val="0040512B"/>
    <w:rsid w:val="0040521D"/>
    <w:rsid w:val="004054B0"/>
    <w:rsid w:val="00405609"/>
    <w:rsid w:val="00405B22"/>
    <w:rsid w:val="00405CA5"/>
    <w:rsid w:val="00406717"/>
    <w:rsid w:val="0040709E"/>
    <w:rsid w:val="00407141"/>
    <w:rsid w:val="0040715C"/>
    <w:rsid w:val="0040731B"/>
    <w:rsid w:val="00407750"/>
    <w:rsid w:val="00407B6D"/>
    <w:rsid w:val="00407CD3"/>
    <w:rsid w:val="00410134"/>
    <w:rsid w:val="00410B72"/>
    <w:rsid w:val="00410F18"/>
    <w:rsid w:val="0041150F"/>
    <w:rsid w:val="00411699"/>
    <w:rsid w:val="004120EB"/>
    <w:rsid w:val="004124A4"/>
    <w:rsid w:val="0041263D"/>
    <w:rsid w:val="0041263E"/>
    <w:rsid w:val="00413AAC"/>
    <w:rsid w:val="00413AF5"/>
    <w:rsid w:val="00413EFB"/>
    <w:rsid w:val="00414321"/>
    <w:rsid w:val="004144C8"/>
    <w:rsid w:val="004146CC"/>
    <w:rsid w:val="004148D0"/>
    <w:rsid w:val="00414906"/>
    <w:rsid w:val="00415A4C"/>
    <w:rsid w:val="00415B26"/>
    <w:rsid w:val="00415D3C"/>
    <w:rsid w:val="00415E99"/>
    <w:rsid w:val="00416446"/>
    <w:rsid w:val="00416B1B"/>
    <w:rsid w:val="00416C79"/>
    <w:rsid w:val="0041765C"/>
    <w:rsid w:val="00417A08"/>
    <w:rsid w:val="00417BAF"/>
    <w:rsid w:val="00417C1C"/>
    <w:rsid w:val="00417EB0"/>
    <w:rsid w:val="00417EF3"/>
    <w:rsid w:val="00417F6A"/>
    <w:rsid w:val="00420759"/>
    <w:rsid w:val="004207EC"/>
    <w:rsid w:val="00420DC3"/>
    <w:rsid w:val="00420EDF"/>
    <w:rsid w:val="00421105"/>
    <w:rsid w:val="00421755"/>
    <w:rsid w:val="00421DF8"/>
    <w:rsid w:val="0042218B"/>
    <w:rsid w:val="004221EC"/>
    <w:rsid w:val="0042296B"/>
    <w:rsid w:val="00422AA6"/>
    <w:rsid w:val="00422B93"/>
    <w:rsid w:val="00422F5D"/>
    <w:rsid w:val="004232B0"/>
    <w:rsid w:val="004234D8"/>
    <w:rsid w:val="004239BF"/>
    <w:rsid w:val="00423B5A"/>
    <w:rsid w:val="00423C9D"/>
    <w:rsid w:val="004242F4"/>
    <w:rsid w:val="00424872"/>
    <w:rsid w:val="004250DE"/>
    <w:rsid w:val="00425153"/>
    <w:rsid w:val="004261CC"/>
    <w:rsid w:val="0042622C"/>
    <w:rsid w:val="00426388"/>
    <w:rsid w:val="0042676B"/>
    <w:rsid w:val="00426B63"/>
    <w:rsid w:val="00427248"/>
    <w:rsid w:val="00427420"/>
    <w:rsid w:val="00427B94"/>
    <w:rsid w:val="00427C68"/>
    <w:rsid w:val="00427E92"/>
    <w:rsid w:val="00427F6A"/>
    <w:rsid w:val="004306E2"/>
    <w:rsid w:val="0043076D"/>
    <w:rsid w:val="0043123D"/>
    <w:rsid w:val="0043279B"/>
    <w:rsid w:val="00432A73"/>
    <w:rsid w:val="00432DCE"/>
    <w:rsid w:val="004332BB"/>
    <w:rsid w:val="00433B47"/>
    <w:rsid w:val="0043448A"/>
    <w:rsid w:val="004351A3"/>
    <w:rsid w:val="00435213"/>
    <w:rsid w:val="00435BC2"/>
    <w:rsid w:val="00435CD3"/>
    <w:rsid w:val="00435ECC"/>
    <w:rsid w:val="0043656B"/>
    <w:rsid w:val="0043657C"/>
    <w:rsid w:val="0043692A"/>
    <w:rsid w:val="004372C7"/>
    <w:rsid w:val="004372DD"/>
    <w:rsid w:val="00437447"/>
    <w:rsid w:val="004374BA"/>
    <w:rsid w:val="00437ABA"/>
    <w:rsid w:val="00437D9A"/>
    <w:rsid w:val="00437D9E"/>
    <w:rsid w:val="00440548"/>
    <w:rsid w:val="00440B16"/>
    <w:rsid w:val="00440B80"/>
    <w:rsid w:val="00441142"/>
    <w:rsid w:val="0044121B"/>
    <w:rsid w:val="004414CA"/>
    <w:rsid w:val="00441A92"/>
    <w:rsid w:val="00441D3B"/>
    <w:rsid w:val="00443270"/>
    <w:rsid w:val="004438E1"/>
    <w:rsid w:val="00443958"/>
    <w:rsid w:val="00443BE9"/>
    <w:rsid w:val="00444AAD"/>
    <w:rsid w:val="00444C54"/>
    <w:rsid w:val="00444C6F"/>
    <w:rsid w:val="00444F56"/>
    <w:rsid w:val="00445B27"/>
    <w:rsid w:val="00445D84"/>
    <w:rsid w:val="004462C8"/>
    <w:rsid w:val="004463AD"/>
    <w:rsid w:val="00446488"/>
    <w:rsid w:val="00446843"/>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4F21"/>
    <w:rsid w:val="00454FCE"/>
    <w:rsid w:val="0045573A"/>
    <w:rsid w:val="004558BB"/>
    <w:rsid w:val="00455D35"/>
    <w:rsid w:val="00455E35"/>
    <w:rsid w:val="00456EFF"/>
    <w:rsid w:val="00457565"/>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5F3A"/>
    <w:rsid w:val="00466310"/>
    <w:rsid w:val="004669E2"/>
    <w:rsid w:val="00466BB7"/>
    <w:rsid w:val="00466CFC"/>
    <w:rsid w:val="00466D21"/>
    <w:rsid w:val="004671E7"/>
    <w:rsid w:val="0046766D"/>
    <w:rsid w:val="00467957"/>
    <w:rsid w:val="00467ACE"/>
    <w:rsid w:val="00467AEF"/>
    <w:rsid w:val="00470156"/>
    <w:rsid w:val="004708FC"/>
    <w:rsid w:val="00470BA8"/>
    <w:rsid w:val="00470C31"/>
    <w:rsid w:val="00471295"/>
    <w:rsid w:val="00471380"/>
    <w:rsid w:val="0047157F"/>
    <w:rsid w:val="00471AA9"/>
    <w:rsid w:val="00472456"/>
    <w:rsid w:val="0047253B"/>
    <w:rsid w:val="004726C7"/>
    <w:rsid w:val="0047291E"/>
    <w:rsid w:val="00472EA4"/>
    <w:rsid w:val="004734D0"/>
    <w:rsid w:val="00473DF2"/>
    <w:rsid w:val="00473E28"/>
    <w:rsid w:val="00474804"/>
    <w:rsid w:val="004748BA"/>
    <w:rsid w:val="00474E7F"/>
    <w:rsid w:val="0047556B"/>
    <w:rsid w:val="00475744"/>
    <w:rsid w:val="004758DD"/>
    <w:rsid w:val="004759D0"/>
    <w:rsid w:val="00475AC8"/>
    <w:rsid w:val="00476139"/>
    <w:rsid w:val="004769FA"/>
    <w:rsid w:val="00476A7C"/>
    <w:rsid w:val="00476B40"/>
    <w:rsid w:val="004771EB"/>
    <w:rsid w:val="00477768"/>
    <w:rsid w:val="004779C0"/>
    <w:rsid w:val="00480373"/>
    <w:rsid w:val="00480D63"/>
    <w:rsid w:val="00483045"/>
    <w:rsid w:val="004835D6"/>
    <w:rsid w:val="0048372C"/>
    <w:rsid w:val="00484309"/>
    <w:rsid w:val="004846D1"/>
    <w:rsid w:val="0048493A"/>
    <w:rsid w:val="00484C1D"/>
    <w:rsid w:val="00484EED"/>
    <w:rsid w:val="004850E5"/>
    <w:rsid w:val="0048515E"/>
    <w:rsid w:val="00485BC6"/>
    <w:rsid w:val="00486B84"/>
    <w:rsid w:val="004875BE"/>
    <w:rsid w:val="004901B7"/>
    <w:rsid w:val="0049037E"/>
    <w:rsid w:val="00490632"/>
    <w:rsid w:val="00490A77"/>
    <w:rsid w:val="004915C1"/>
    <w:rsid w:val="00492788"/>
    <w:rsid w:val="004927B5"/>
    <w:rsid w:val="00492BC5"/>
    <w:rsid w:val="00492E3C"/>
    <w:rsid w:val="004933FE"/>
    <w:rsid w:val="00493917"/>
    <w:rsid w:val="00493A02"/>
    <w:rsid w:val="00493C27"/>
    <w:rsid w:val="00493F23"/>
    <w:rsid w:val="004941F4"/>
    <w:rsid w:val="00494430"/>
    <w:rsid w:val="0049443C"/>
    <w:rsid w:val="0049499D"/>
    <w:rsid w:val="00494A27"/>
    <w:rsid w:val="0049537F"/>
    <w:rsid w:val="00495A48"/>
    <w:rsid w:val="004961CE"/>
    <w:rsid w:val="004963BF"/>
    <w:rsid w:val="004964F1"/>
    <w:rsid w:val="00496885"/>
    <w:rsid w:val="00496960"/>
    <w:rsid w:val="004970B3"/>
    <w:rsid w:val="00497C4D"/>
    <w:rsid w:val="00497F0D"/>
    <w:rsid w:val="004A00C8"/>
    <w:rsid w:val="004A0734"/>
    <w:rsid w:val="004A1110"/>
    <w:rsid w:val="004A16BC"/>
    <w:rsid w:val="004A1A5E"/>
    <w:rsid w:val="004A2304"/>
    <w:rsid w:val="004A2812"/>
    <w:rsid w:val="004A29F0"/>
    <w:rsid w:val="004A2B94"/>
    <w:rsid w:val="004A3975"/>
    <w:rsid w:val="004A4602"/>
    <w:rsid w:val="004A4A4A"/>
    <w:rsid w:val="004A53A1"/>
    <w:rsid w:val="004A54BA"/>
    <w:rsid w:val="004A58BC"/>
    <w:rsid w:val="004A5A0D"/>
    <w:rsid w:val="004A714C"/>
    <w:rsid w:val="004A7E7F"/>
    <w:rsid w:val="004B01F1"/>
    <w:rsid w:val="004B0F22"/>
    <w:rsid w:val="004B0F77"/>
    <w:rsid w:val="004B10DB"/>
    <w:rsid w:val="004B155E"/>
    <w:rsid w:val="004B1A37"/>
    <w:rsid w:val="004B1FD2"/>
    <w:rsid w:val="004B2BC9"/>
    <w:rsid w:val="004B2FD1"/>
    <w:rsid w:val="004B2FFC"/>
    <w:rsid w:val="004B3995"/>
    <w:rsid w:val="004B3AA2"/>
    <w:rsid w:val="004B3ACB"/>
    <w:rsid w:val="004B3B9D"/>
    <w:rsid w:val="004B3EC1"/>
    <w:rsid w:val="004B454E"/>
    <w:rsid w:val="004B4CC7"/>
    <w:rsid w:val="004B4DC4"/>
    <w:rsid w:val="004B5414"/>
    <w:rsid w:val="004B563D"/>
    <w:rsid w:val="004B5642"/>
    <w:rsid w:val="004B5849"/>
    <w:rsid w:val="004B5999"/>
    <w:rsid w:val="004B66A7"/>
    <w:rsid w:val="004B7058"/>
    <w:rsid w:val="004B7405"/>
    <w:rsid w:val="004B7C0C"/>
    <w:rsid w:val="004C01C8"/>
    <w:rsid w:val="004C0B0B"/>
    <w:rsid w:val="004C0B40"/>
    <w:rsid w:val="004C0C70"/>
    <w:rsid w:val="004C2328"/>
    <w:rsid w:val="004C2579"/>
    <w:rsid w:val="004C25C3"/>
    <w:rsid w:val="004C2922"/>
    <w:rsid w:val="004C2D6E"/>
    <w:rsid w:val="004C3773"/>
    <w:rsid w:val="004C3898"/>
    <w:rsid w:val="004C4509"/>
    <w:rsid w:val="004C4677"/>
    <w:rsid w:val="004C5405"/>
    <w:rsid w:val="004C54C2"/>
    <w:rsid w:val="004C590B"/>
    <w:rsid w:val="004C5E6B"/>
    <w:rsid w:val="004C620A"/>
    <w:rsid w:val="004C64F3"/>
    <w:rsid w:val="004C6EDD"/>
    <w:rsid w:val="004C71A4"/>
    <w:rsid w:val="004C77FE"/>
    <w:rsid w:val="004C7B8B"/>
    <w:rsid w:val="004D05F3"/>
    <w:rsid w:val="004D0EFB"/>
    <w:rsid w:val="004D12BA"/>
    <w:rsid w:val="004D1372"/>
    <w:rsid w:val="004D1672"/>
    <w:rsid w:val="004D18D8"/>
    <w:rsid w:val="004D1F8C"/>
    <w:rsid w:val="004D2237"/>
    <w:rsid w:val="004D2450"/>
    <w:rsid w:val="004D2F08"/>
    <w:rsid w:val="004D3210"/>
    <w:rsid w:val="004D366C"/>
    <w:rsid w:val="004D36B1"/>
    <w:rsid w:val="004D3B3E"/>
    <w:rsid w:val="004D42DE"/>
    <w:rsid w:val="004D5365"/>
    <w:rsid w:val="004D556C"/>
    <w:rsid w:val="004D5646"/>
    <w:rsid w:val="004D5B44"/>
    <w:rsid w:val="004D5F88"/>
    <w:rsid w:val="004D6C93"/>
    <w:rsid w:val="004D778F"/>
    <w:rsid w:val="004D7DF9"/>
    <w:rsid w:val="004D7EBD"/>
    <w:rsid w:val="004E0AA9"/>
    <w:rsid w:val="004E0BD6"/>
    <w:rsid w:val="004E1A9A"/>
    <w:rsid w:val="004E1E6D"/>
    <w:rsid w:val="004E240F"/>
    <w:rsid w:val="004E248F"/>
    <w:rsid w:val="004E2680"/>
    <w:rsid w:val="004E2847"/>
    <w:rsid w:val="004E28F9"/>
    <w:rsid w:val="004E2A64"/>
    <w:rsid w:val="004E2EA1"/>
    <w:rsid w:val="004E3157"/>
    <w:rsid w:val="004E3160"/>
    <w:rsid w:val="004E3328"/>
    <w:rsid w:val="004E38F5"/>
    <w:rsid w:val="004E3A60"/>
    <w:rsid w:val="004E4219"/>
    <w:rsid w:val="004E429A"/>
    <w:rsid w:val="004E4590"/>
    <w:rsid w:val="004E45C4"/>
    <w:rsid w:val="004E462E"/>
    <w:rsid w:val="004E4B2A"/>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E22"/>
    <w:rsid w:val="004F0F30"/>
    <w:rsid w:val="004F1261"/>
    <w:rsid w:val="004F1B5E"/>
    <w:rsid w:val="004F1D42"/>
    <w:rsid w:val="004F2078"/>
    <w:rsid w:val="004F22B3"/>
    <w:rsid w:val="004F26E5"/>
    <w:rsid w:val="004F2815"/>
    <w:rsid w:val="004F2EFC"/>
    <w:rsid w:val="004F308B"/>
    <w:rsid w:val="004F34A0"/>
    <w:rsid w:val="004F4194"/>
    <w:rsid w:val="004F44F6"/>
    <w:rsid w:val="004F4934"/>
    <w:rsid w:val="004F4B8E"/>
    <w:rsid w:val="004F4D05"/>
    <w:rsid w:val="004F4DA3"/>
    <w:rsid w:val="004F564F"/>
    <w:rsid w:val="004F5743"/>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2773"/>
    <w:rsid w:val="00502876"/>
    <w:rsid w:val="00502EE2"/>
    <w:rsid w:val="0050361D"/>
    <w:rsid w:val="0050372E"/>
    <w:rsid w:val="00503A6D"/>
    <w:rsid w:val="00503F9A"/>
    <w:rsid w:val="0050425F"/>
    <w:rsid w:val="005044FB"/>
    <w:rsid w:val="0050462F"/>
    <w:rsid w:val="00504651"/>
    <w:rsid w:val="005048CA"/>
    <w:rsid w:val="00504AF2"/>
    <w:rsid w:val="00504F4E"/>
    <w:rsid w:val="00504FEA"/>
    <w:rsid w:val="00505287"/>
    <w:rsid w:val="005054B0"/>
    <w:rsid w:val="005059B2"/>
    <w:rsid w:val="00505F58"/>
    <w:rsid w:val="00506240"/>
    <w:rsid w:val="00506348"/>
    <w:rsid w:val="00506557"/>
    <w:rsid w:val="0050677A"/>
    <w:rsid w:val="005073FE"/>
    <w:rsid w:val="00507454"/>
    <w:rsid w:val="005074D5"/>
    <w:rsid w:val="00507894"/>
    <w:rsid w:val="005079A0"/>
    <w:rsid w:val="00510273"/>
    <w:rsid w:val="005108D8"/>
    <w:rsid w:val="00510EB9"/>
    <w:rsid w:val="0051112D"/>
    <w:rsid w:val="005111A1"/>
    <w:rsid w:val="005111C4"/>
    <w:rsid w:val="0051122B"/>
    <w:rsid w:val="0051159D"/>
    <w:rsid w:val="005116F9"/>
    <w:rsid w:val="00511751"/>
    <w:rsid w:val="00511841"/>
    <w:rsid w:val="00511A72"/>
    <w:rsid w:val="00511EC5"/>
    <w:rsid w:val="00512014"/>
    <w:rsid w:val="0051296A"/>
    <w:rsid w:val="0051322D"/>
    <w:rsid w:val="005139D3"/>
    <w:rsid w:val="00514319"/>
    <w:rsid w:val="005145A9"/>
    <w:rsid w:val="005148C8"/>
    <w:rsid w:val="0051490A"/>
    <w:rsid w:val="005149C7"/>
    <w:rsid w:val="00514D5F"/>
    <w:rsid w:val="00515317"/>
    <w:rsid w:val="005153A7"/>
    <w:rsid w:val="005154C5"/>
    <w:rsid w:val="005157A6"/>
    <w:rsid w:val="0051664A"/>
    <w:rsid w:val="00517303"/>
    <w:rsid w:val="00517862"/>
    <w:rsid w:val="00517A33"/>
    <w:rsid w:val="00517BF8"/>
    <w:rsid w:val="005202D6"/>
    <w:rsid w:val="00520361"/>
    <w:rsid w:val="00520776"/>
    <w:rsid w:val="005207A8"/>
    <w:rsid w:val="00520B48"/>
    <w:rsid w:val="005214F3"/>
    <w:rsid w:val="005219CF"/>
    <w:rsid w:val="00521DEE"/>
    <w:rsid w:val="005222D7"/>
    <w:rsid w:val="00522D03"/>
    <w:rsid w:val="00522D07"/>
    <w:rsid w:val="0052362B"/>
    <w:rsid w:val="0052396E"/>
    <w:rsid w:val="005243FA"/>
    <w:rsid w:val="00525C4D"/>
    <w:rsid w:val="00525F75"/>
    <w:rsid w:val="0052606D"/>
    <w:rsid w:val="005267A6"/>
    <w:rsid w:val="005267CC"/>
    <w:rsid w:val="005269B6"/>
    <w:rsid w:val="00526C0D"/>
    <w:rsid w:val="00526F67"/>
    <w:rsid w:val="00527104"/>
    <w:rsid w:val="005271B0"/>
    <w:rsid w:val="0052737E"/>
    <w:rsid w:val="005277DA"/>
    <w:rsid w:val="00527A9B"/>
    <w:rsid w:val="00527AD6"/>
    <w:rsid w:val="00527B24"/>
    <w:rsid w:val="00527CA6"/>
    <w:rsid w:val="00527D06"/>
    <w:rsid w:val="00530327"/>
    <w:rsid w:val="00530A8C"/>
    <w:rsid w:val="005313D4"/>
    <w:rsid w:val="00531534"/>
    <w:rsid w:val="00531545"/>
    <w:rsid w:val="00531CAC"/>
    <w:rsid w:val="00531F1D"/>
    <w:rsid w:val="00532331"/>
    <w:rsid w:val="00532546"/>
    <w:rsid w:val="00532743"/>
    <w:rsid w:val="00532896"/>
    <w:rsid w:val="00532AE3"/>
    <w:rsid w:val="00532E18"/>
    <w:rsid w:val="00533140"/>
    <w:rsid w:val="005333B0"/>
    <w:rsid w:val="00533400"/>
    <w:rsid w:val="0053355A"/>
    <w:rsid w:val="0053363C"/>
    <w:rsid w:val="005336B9"/>
    <w:rsid w:val="00533856"/>
    <w:rsid w:val="005338D0"/>
    <w:rsid w:val="00533A77"/>
    <w:rsid w:val="00533BE5"/>
    <w:rsid w:val="00533CC2"/>
    <w:rsid w:val="005343FA"/>
    <w:rsid w:val="005349CC"/>
    <w:rsid w:val="00534B59"/>
    <w:rsid w:val="00534EAD"/>
    <w:rsid w:val="00535183"/>
    <w:rsid w:val="0053522A"/>
    <w:rsid w:val="00535B4B"/>
    <w:rsid w:val="00536759"/>
    <w:rsid w:val="005369A8"/>
    <w:rsid w:val="00536A83"/>
    <w:rsid w:val="00536BFB"/>
    <w:rsid w:val="00536ED0"/>
    <w:rsid w:val="005377F4"/>
    <w:rsid w:val="00537C62"/>
    <w:rsid w:val="00537F5C"/>
    <w:rsid w:val="00540B58"/>
    <w:rsid w:val="00540D53"/>
    <w:rsid w:val="00540D6E"/>
    <w:rsid w:val="00541EC3"/>
    <w:rsid w:val="0054226D"/>
    <w:rsid w:val="005422D0"/>
    <w:rsid w:val="005428C9"/>
    <w:rsid w:val="005428FA"/>
    <w:rsid w:val="00542FC2"/>
    <w:rsid w:val="00543061"/>
    <w:rsid w:val="0054315C"/>
    <w:rsid w:val="00543336"/>
    <w:rsid w:val="00543775"/>
    <w:rsid w:val="00543931"/>
    <w:rsid w:val="00543ACB"/>
    <w:rsid w:val="00543C72"/>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25AA"/>
    <w:rsid w:val="005527B3"/>
    <w:rsid w:val="00552A26"/>
    <w:rsid w:val="005535C2"/>
    <w:rsid w:val="00553715"/>
    <w:rsid w:val="005543FB"/>
    <w:rsid w:val="005549FA"/>
    <w:rsid w:val="00554E19"/>
    <w:rsid w:val="00555125"/>
    <w:rsid w:val="005553CE"/>
    <w:rsid w:val="00555AED"/>
    <w:rsid w:val="00555D73"/>
    <w:rsid w:val="005563B3"/>
    <w:rsid w:val="005564FC"/>
    <w:rsid w:val="00556A82"/>
    <w:rsid w:val="00556F5F"/>
    <w:rsid w:val="005577A2"/>
    <w:rsid w:val="005579C5"/>
    <w:rsid w:val="00557D67"/>
    <w:rsid w:val="005602D1"/>
    <w:rsid w:val="00560486"/>
    <w:rsid w:val="005605B7"/>
    <w:rsid w:val="00560A37"/>
    <w:rsid w:val="00561182"/>
    <w:rsid w:val="0056121F"/>
    <w:rsid w:val="00561320"/>
    <w:rsid w:val="00562064"/>
    <w:rsid w:val="005628CF"/>
    <w:rsid w:val="0056299D"/>
    <w:rsid w:val="00562A1A"/>
    <w:rsid w:val="0056356C"/>
    <w:rsid w:val="005636E8"/>
    <w:rsid w:val="00563A28"/>
    <w:rsid w:val="005647A0"/>
    <w:rsid w:val="00565464"/>
    <w:rsid w:val="005661C7"/>
    <w:rsid w:val="00566212"/>
    <w:rsid w:val="00566A39"/>
    <w:rsid w:val="00566AEE"/>
    <w:rsid w:val="00566C2F"/>
    <w:rsid w:val="00566C52"/>
    <w:rsid w:val="00566FDE"/>
    <w:rsid w:val="005675AC"/>
    <w:rsid w:val="00567712"/>
    <w:rsid w:val="005679DE"/>
    <w:rsid w:val="00570B7D"/>
    <w:rsid w:val="00570F8E"/>
    <w:rsid w:val="0057106A"/>
    <w:rsid w:val="0057119B"/>
    <w:rsid w:val="005712D7"/>
    <w:rsid w:val="005715B7"/>
    <w:rsid w:val="00571D99"/>
    <w:rsid w:val="00572505"/>
    <w:rsid w:val="00572CE8"/>
    <w:rsid w:val="00573219"/>
    <w:rsid w:val="00574B93"/>
    <w:rsid w:val="00575544"/>
    <w:rsid w:val="00575837"/>
    <w:rsid w:val="00575D13"/>
    <w:rsid w:val="005765B0"/>
    <w:rsid w:val="00576952"/>
    <w:rsid w:val="005772C6"/>
    <w:rsid w:val="00580202"/>
    <w:rsid w:val="005809CA"/>
    <w:rsid w:val="005825DB"/>
    <w:rsid w:val="00582746"/>
    <w:rsid w:val="00582809"/>
    <w:rsid w:val="00582A4A"/>
    <w:rsid w:val="00583180"/>
    <w:rsid w:val="005843A4"/>
    <w:rsid w:val="005845CB"/>
    <w:rsid w:val="00584A7B"/>
    <w:rsid w:val="00584ABE"/>
    <w:rsid w:val="00584C8E"/>
    <w:rsid w:val="00584D5D"/>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F7"/>
    <w:rsid w:val="00594787"/>
    <w:rsid w:val="005948C2"/>
    <w:rsid w:val="005948E4"/>
    <w:rsid w:val="00594BE8"/>
    <w:rsid w:val="00594CCE"/>
    <w:rsid w:val="00595DCA"/>
    <w:rsid w:val="00595E40"/>
    <w:rsid w:val="005960A9"/>
    <w:rsid w:val="005962FB"/>
    <w:rsid w:val="0059690A"/>
    <w:rsid w:val="00596CD4"/>
    <w:rsid w:val="00597309"/>
    <w:rsid w:val="0059779B"/>
    <w:rsid w:val="0059785B"/>
    <w:rsid w:val="0059793C"/>
    <w:rsid w:val="00597E43"/>
    <w:rsid w:val="00597FCA"/>
    <w:rsid w:val="005A0ABC"/>
    <w:rsid w:val="005A0D5F"/>
    <w:rsid w:val="005A147F"/>
    <w:rsid w:val="005A1D12"/>
    <w:rsid w:val="005A205B"/>
    <w:rsid w:val="005A209A"/>
    <w:rsid w:val="005A2A38"/>
    <w:rsid w:val="005A2C20"/>
    <w:rsid w:val="005A3157"/>
    <w:rsid w:val="005A31CC"/>
    <w:rsid w:val="005A3641"/>
    <w:rsid w:val="005A38E1"/>
    <w:rsid w:val="005A3A80"/>
    <w:rsid w:val="005A3ADD"/>
    <w:rsid w:val="005A43C3"/>
    <w:rsid w:val="005A4518"/>
    <w:rsid w:val="005A5323"/>
    <w:rsid w:val="005A5654"/>
    <w:rsid w:val="005A5A82"/>
    <w:rsid w:val="005A662D"/>
    <w:rsid w:val="005A6B1C"/>
    <w:rsid w:val="005A73EF"/>
    <w:rsid w:val="005A798E"/>
    <w:rsid w:val="005B06FE"/>
    <w:rsid w:val="005B17BD"/>
    <w:rsid w:val="005B25C1"/>
    <w:rsid w:val="005B2992"/>
    <w:rsid w:val="005B35D7"/>
    <w:rsid w:val="005B392A"/>
    <w:rsid w:val="005B3963"/>
    <w:rsid w:val="005B398D"/>
    <w:rsid w:val="005B3AA3"/>
    <w:rsid w:val="005B405F"/>
    <w:rsid w:val="005B41BD"/>
    <w:rsid w:val="005B46F6"/>
    <w:rsid w:val="005B4E16"/>
    <w:rsid w:val="005B4FDC"/>
    <w:rsid w:val="005B544F"/>
    <w:rsid w:val="005B55E3"/>
    <w:rsid w:val="005B5658"/>
    <w:rsid w:val="005B581E"/>
    <w:rsid w:val="005B5DA5"/>
    <w:rsid w:val="005B6BC0"/>
    <w:rsid w:val="005B6F83"/>
    <w:rsid w:val="005B76EE"/>
    <w:rsid w:val="005B77CA"/>
    <w:rsid w:val="005B7BB3"/>
    <w:rsid w:val="005C0486"/>
    <w:rsid w:val="005C04B6"/>
    <w:rsid w:val="005C055E"/>
    <w:rsid w:val="005C0A90"/>
    <w:rsid w:val="005C1905"/>
    <w:rsid w:val="005C1C20"/>
    <w:rsid w:val="005C25FC"/>
    <w:rsid w:val="005C2995"/>
    <w:rsid w:val="005C2E43"/>
    <w:rsid w:val="005C3021"/>
    <w:rsid w:val="005C32E7"/>
    <w:rsid w:val="005C32F7"/>
    <w:rsid w:val="005C35EA"/>
    <w:rsid w:val="005C398D"/>
    <w:rsid w:val="005C470A"/>
    <w:rsid w:val="005C4813"/>
    <w:rsid w:val="005C493C"/>
    <w:rsid w:val="005C5D54"/>
    <w:rsid w:val="005C6795"/>
    <w:rsid w:val="005C68C4"/>
    <w:rsid w:val="005C691B"/>
    <w:rsid w:val="005C6A84"/>
    <w:rsid w:val="005C6B60"/>
    <w:rsid w:val="005C6CCB"/>
    <w:rsid w:val="005C6FD9"/>
    <w:rsid w:val="005C70F1"/>
    <w:rsid w:val="005C718E"/>
    <w:rsid w:val="005C74FB"/>
    <w:rsid w:val="005C7822"/>
    <w:rsid w:val="005C7BDA"/>
    <w:rsid w:val="005C7E1D"/>
    <w:rsid w:val="005C7FA3"/>
    <w:rsid w:val="005D01F1"/>
    <w:rsid w:val="005D0E45"/>
    <w:rsid w:val="005D12A4"/>
    <w:rsid w:val="005D1498"/>
    <w:rsid w:val="005D1602"/>
    <w:rsid w:val="005D1A70"/>
    <w:rsid w:val="005D1B7A"/>
    <w:rsid w:val="005D3382"/>
    <w:rsid w:val="005D3436"/>
    <w:rsid w:val="005D41E6"/>
    <w:rsid w:val="005D428D"/>
    <w:rsid w:val="005D42B0"/>
    <w:rsid w:val="005D4DD3"/>
    <w:rsid w:val="005D569B"/>
    <w:rsid w:val="005D5F0A"/>
    <w:rsid w:val="005D6267"/>
    <w:rsid w:val="005D634C"/>
    <w:rsid w:val="005D65DE"/>
    <w:rsid w:val="005D68ED"/>
    <w:rsid w:val="005D6A10"/>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F"/>
    <w:rsid w:val="005E2995"/>
    <w:rsid w:val="005E2F0C"/>
    <w:rsid w:val="005E30FD"/>
    <w:rsid w:val="005E331F"/>
    <w:rsid w:val="005E385F"/>
    <w:rsid w:val="005E3915"/>
    <w:rsid w:val="005E45BC"/>
    <w:rsid w:val="005E479F"/>
    <w:rsid w:val="005E4BD3"/>
    <w:rsid w:val="005E55FE"/>
    <w:rsid w:val="005E5828"/>
    <w:rsid w:val="005E5B81"/>
    <w:rsid w:val="005E5C6F"/>
    <w:rsid w:val="005E5D85"/>
    <w:rsid w:val="005E6160"/>
    <w:rsid w:val="005E646D"/>
    <w:rsid w:val="005E69F0"/>
    <w:rsid w:val="005E6E84"/>
    <w:rsid w:val="005E762C"/>
    <w:rsid w:val="005E7AF5"/>
    <w:rsid w:val="005F06E0"/>
    <w:rsid w:val="005F0FAF"/>
    <w:rsid w:val="005F136A"/>
    <w:rsid w:val="005F168C"/>
    <w:rsid w:val="005F181C"/>
    <w:rsid w:val="005F2CB1"/>
    <w:rsid w:val="005F2CE5"/>
    <w:rsid w:val="005F2E73"/>
    <w:rsid w:val="005F3025"/>
    <w:rsid w:val="005F3607"/>
    <w:rsid w:val="005F3AC1"/>
    <w:rsid w:val="005F4D03"/>
    <w:rsid w:val="005F4F3F"/>
    <w:rsid w:val="005F50BF"/>
    <w:rsid w:val="005F528E"/>
    <w:rsid w:val="005F5AF7"/>
    <w:rsid w:val="005F618C"/>
    <w:rsid w:val="005F6777"/>
    <w:rsid w:val="005F6D5F"/>
    <w:rsid w:val="005F70BD"/>
    <w:rsid w:val="005F76B2"/>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67A"/>
    <w:rsid w:val="00603B77"/>
    <w:rsid w:val="00603F84"/>
    <w:rsid w:val="00604A2A"/>
    <w:rsid w:val="00604D42"/>
    <w:rsid w:val="00604F14"/>
    <w:rsid w:val="006050BD"/>
    <w:rsid w:val="006054F3"/>
    <w:rsid w:val="00605F62"/>
    <w:rsid w:val="00606331"/>
    <w:rsid w:val="00607E44"/>
    <w:rsid w:val="00610371"/>
    <w:rsid w:val="00610397"/>
    <w:rsid w:val="0061047B"/>
    <w:rsid w:val="006105DE"/>
    <w:rsid w:val="006105F4"/>
    <w:rsid w:val="00611213"/>
    <w:rsid w:val="00611484"/>
    <w:rsid w:val="006115C7"/>
    <w:rsid w:val="00611B83"/>
    <w:rsid w:val="00611BEC"/>
    <w:rsid w:val="00611C52"/>
    <w:rsid w:val="006124D7"/>
    <w:rsid w:val="00612D70"/>
    <w:rsid w:val="00612E79"/>
    <w:rsid w:val="00613257"/>
    <w:rsid w:val="00613408"/>
    <w:rsid w:val="00613439"/>
    <w:rsid w:val="006135EE"/>
    <w:rsid w:val="00614344"/>
    <w:rsid w:val="006146C7"/>
    <w:rsid w:val="00615262"/>
    <w:rsid w:val="006152C7"/>
    <w:rsid w:val="00615AAF"/>
    <w:rsid w:val="00615EBC"/>
    <w:rsid w:val="0061621C"/>
    <w:rsid w:val="00616242"/>
    <w:rsid w:val="00616351"/>
    <w:rsid w:val="0061654A"/>
    <w:rsid w:val="006171DA"/>
    <w:rsid w:val="00617533"/>
    <w:rsid w:val="00617AA7"/>
    <w:rsid w:val="006207DA"/>
    <w:rsid w:val="00620A71"/>
    <w:rsid w:val="00620D80"/>
    <w:rsid w:val="00620E91"/>
    <w:rsid w:val="006225D2"/>
    <w:rsid w:val="00622B2B"/>
    <w:rsid w:val="006234A6"/>
    <w:rsid w:val="006235A9"/>
    <w:rsid w:val="006237B7"/>
    <w:rsid w:val="00623DFD"/>
    <w:rsid w:val="00623F87"/>
    <w:rsid w:val="006244AC"/>
    <w:rsid w:val="00624D23"/>
    <w:rsid w:val="00624E70"/>
    <w:rsid w:val="00624F8F"/>
    <w:rsid w:val="00625051"/>
    <w:rsid w:val="0062506B"/>
    <w:rsid w:val="006251CF"/>
    <w:rsid w:val="00625CD2"/>
    <w:rsid w:val="006260ED"/>
    <w:rsid w:val="006268BE"/>
    <w:rsid w:val="0062690A"/>
    <w:rsid w:val="00626F06"/>
    <w:rsid w:val="00627318"/>
    <w:rsid w:val="006276C5"/>
    <w:rsid w:val="006278C7"/>
    <w:rsid w:val="00630001"/>
    <w:rsid w:val="006311B3"/>
    <w:rsid w:val="00631435"/>
    <w:rsid w:val="00631C79"/>
    <w:rsid w:val="00631D27"/>
    <w:rsid w:val="0063209B"/>
    <w:rsid w:val="0063213B"/>
    <w:rsid w:val="006323A4"/>
    <w:rsid w:val="00632831"/>
    <w:rsid w:val="0063284C"/>
    <w:rsid w:val="00632C35"/>
    <w:rsid w:val="00633833"/>
    <w:rsid w:val="0063397D"/>
    <w:rsid w:val="00634E62"/>
    <w:rsid w:val="00635138"/>
    <w:rsid w:val="00635407"/>
    <w:rsid w:val="006358D5"/>
    <w:rsid w:val="00635AA5"/>
    <w:rsid w:val="00635F6F"/>
    <w:rsid w:val="00636046"/>
    <w:rsid w:val="00636398"/>
    <w:rsid w:val="006368D3"/>
    <w:rsid w:val="0063693D"/>
    <w:rsid w:val="00636A5D"/>
    <w:rsid w:val="00636EA9"/>
    <w:rsid w:val="006377EC"/>
    <w:rsid w:val="00637986"/>
    <w:rsid w:val="0064151F"/>
    <w:rsid w:val="00641533"/>
    <w:rsid w:val="0064208D"/>
    <w:rsid w:val="006423D0"/>
    <w:rsid w:val="00642516"/>
    <w:rsid w:val="0064304C"/>
    <w:rsid w:val="00643475"/>
    <w:rsid w:val="00643745"/>
    <w:rsid w:val="00643844"/>
    <w:rsid w:val="0064396A"/>
    <w:rsid w:val="00643E1D"/>
    <w:rsid w:val="0064421E"/>
    <w:rsid w:val="006449DD"/>
    <w:rsid w:val="00644FF6"/>
    <w:rsid w:val="00645957"/>
    <w:rsid w:val="0064624E"/>
    <w:rsid w:val="006463E4"/>
    <w:rsid w:val="0064660B"/>
    <w:rsid w:val="00646851"/>
    <w:rsid w:val="00646ABE"/>
    <w:rsid w:val="0064755B"/>
    <w:rsid w:val="006477EC"/>
    <w:rsid w:val="00647AD5"/>
    <w:rsid w:val="006503A2"/>
    <w:rsid w:val="006504ED"/>
    <w:rsid w:val="0065091A"/>
    <w:rsid w:val="00650AB9"/>
    <w:rsid w:val="00650C8A"/>
    <w:rsid w:val="00651393"/>
    <w:rsid w:val="0065139F"/>
    <w:rsid w:val="00651CF0"/>
    <w:rsid w:val="006520E6"/>
    <w:rsid w:val="006523F3"/>
    <w:rsid w:val="006528F9"/>
    <w:rsid w:val="00652ACA"/>
    <w:rsid w:val="00652CDE"/>
    <w:rsid w:val="00652D18"/>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4C"/>
    <w:rsid w:val="00660ED5"/>
    <w:rsid w:val="006613A6"/>
    <w:rsid w:val="00661B31"/>
    <w:rsid w:val="00661B7F"/>
    <w:rsid w:val="00662566"/>
    <w:rsid w:val="006627A2"/>
    <w:rsid w:val="006628D1"/>
    <w:rsid w:val="006633EB"/>
    <w:rsid w:val="006634E6"/>
    <w:rsid w:val="00663967"/>
    <w:rsid w:val="00663BE6"/>
    <w:rsid w:val="00663E77"/>
    <w:rsid w:val="0066415F"/>
    <w:rsid w:val="00664728"/>
    <w:rsid w:val="00664CC0"/>
    <w:rsid w:val="00664F5D"/>
    <w:rsid w:val="0066531E"/>
    <w:rsid w:val="0066547A"/>
    <w:rsid w:val="006655EE"/>
    <w:rsid w:val="006658C6"/>
    <w:rsid w:val="00665F83"/>
    <w:rsid w:val="00666937"/>
    <w:rsid w:val="00666D72"/>
    <w:rsid w:val="006675F9"/>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D1C"/>
    <w:rsid w:val="0067218F"/>
    <w:rsid w:val="006725EA"/>
    <w:rsid w:val="006726E2"/>
    <w:rsid w:val="00672997"/>
    <w:rsid w:val="00672C03"/>
    <w:rsid w:val="00672CDD"/>
    <w:rsid w:val="006730B5"/>
    <w:rsid w:val="00673914"/>
    <w:rsid w:val="00673AD4"/>
    <w:rsid w:val="00673BFE"/>
    <w:rsid w:val="00673C16"/>
    <w:rsid w:val="00673D2E"/>
    <w:rsid w:val="00673DBC"/>
    <w:rsid w:val="00673F9E"/>
    <w:rsid w:val="006741F2"/>
    <w:rsid w:val="00674351"/>
    <w:rsid w:val="00674492"/>
    <w:rsid w:val="0067496A"/>
    <w:rsid w:val="00674CC3"/>
    <w:rsid w:val="00674D01"/>
    <w:rsid w:val="00675C72"/>
    <w:rsid w:val="00676012"/>
    <w:rsid w:val="006760C7"/>
    <w:rsid w:val="006760DC"/>
    <w:rsid w:val="00676AF2"/>
    <w:rsid w:val="00676D43"/>
    <w:rsid w:val="00677166"/>
    <w:rsid w:val="006771F9"/>
    <w:rsid w:val="006776D7"/>
    <w:rsid w:val="00677A03"/>
    <w:rsid w:val="00677CC3"/>
    <w:rsid w:val="00677DE2"/>
    <w:rsid w:val="006802DE"/>
    <w:rsid w:val="0068034C"/>
    <w:rsid w:val="006804B5"/>
    <w:rsid w:val="00680944"/>
    <w:rsid w:val="006809F9"/>
    <w:rsid w:val="00681003"/>
    <w:rsid w:val="006816D6"/>
    <w:rsid w:val="006817C9"/>
    <w:rsid w:val="00681D82"/>
    <w:rsid w:val="006821F6"/>
    <w:rsid w:val="006826E7"/>
    <w:rsid w:val="00682B53"/>
    <w:rsid w:val="00682BA6"/>
    <w:rsid w:val="00683055"/>
    <w:rsid w:val="0068382B"/>
    <w:rsid w:val="00683ECE"/>
    <w:rsid w:val="00684085"/>
    <w:rsid w:val="00684906"/>
    <w:rsid w:val="00685295"/>
    <w:rsid w:val="00686FBB"/>
    <w:rsid w:val="00687004"/>
    <w:rsid w:val="00687888"/>
    <w:rsid w:val="00687A1F"/>
    <w:rsid w:val="00687C04"/>
    <w:rsid w:val="00687C5D"/>
    <w:rsid w:val="00687E2C"/>
    <w:rsid w:val="0069034D"/>
    <w:rsid w:val="0069075D"/>
    <w:rsid w:val="00690B70"/>
    <w:rsid w:val="00690CFB"/>
    <w:rsid w:val="00690EF4"/>
    <w:rsid w:val="00690F36"/>
    <w:rsid w:val="00690F89"/>
    <w:rsid w:val="006913A9"/>
    <w:rsid w:val="00691F27"/>
    <w:rsid w:val="00691F8C"/>
    <w:rsid w:val="00692B16"/>
    <w:rsid w:val="00692CBB"/>
    <w:rsid w:val="0069320D"/>
    <w:rsid w:val="00693409"/>
    <w:rsid w:val="006934F6"/>
    <w:rsid w:val="00693631"/>
    <w:rsid w:val="00693718"/>
    <w:rsid w:val="006939C3"/>
    <w:rsid w:val="00694738"/>
    <w:rsid w:val="00694BD1"/>
    <w:rsid w:val="00694D16"/>
    <w:rsid w:val="00694D5D"/>
    <w:rsid w:val="00694E29"/>
    <w:rsid w:val="00695381"/>
    <w:rsid w:val="006956D3"/>
    <w:rsid w:val="00695FC2"/>
    <w:rsid w:val="00696004"/>
    <w:rsid w:val="00696161"/>
    <w:rsid w:val="006961EC"/>
    <w:rsid w:val="0069661E"/>
    <w:rsid w:val="00696658"/>
    <w:rsid w:val="00696949"/>
    <w:rsid w:val="00696981"/>
    <w:rsid w:val="00697052"/>
    <w:rsid w:val="00697220"/>
    <w:rsid w:val="00697E22"/>
    <w:rsid w:val="006A0178"/>
    <w:rsid w:val="006A051F"/>
    <w:rsid w:val="006A08DC"/>
    <w:rsid w:val="006A1460"/>
    <w:rsid w:val="006A19AA"/>
    <w:rsid w:val="006A241C"/>
    <w:rsid w:val="006A27D7"/>
    <w:rsid w:val="006A2E86"/>
    <w:rsid w:val="006A30AF"/>
    <w:rsid w:val="006A3D4A"/>
    <w:rsid w:val="006A438B"/>
    <w:rsid w:val="006A45CA"/>
    <w:rsid w:val="006A465B"/>
    <w:rsid w:val="006A46FB"/>
    <w:rsid w:val="006A4869"/>
    <w:rsid w:val="006A5086"/>
    <w:rsid w:val="006A5820"/>
    <w:rsid w:val="006A5C0C"/>
    <w:rsid w:val="006A5E28"/>
    <w:rsid w:val="006A6086"/>
    <w:rsid w:val="006A622B"/>
    <w:rsid w:val="006A62EB"/>
    <w:rsid w:val="006A697B"/>
    <w:rsid w:val="006A7026"/>
    <w:rsid w:val="006A7988"/>
    <w:rsid w:val="006A7AFF"/>
    <w:rsid w:val="006A7B71"/>
    <w:rsid w:val="006A7E9C"/>
    <w:rsid w:val="006B0659"/>
    <w:rsid w:val="006B06CD"/>
    <w:rsid w:val="006B09FB"/>
    <w:rsid w:val="006B123A"/>
    <w:rsid w:val="006B1816"/>
    <w:rsid w:val="006B2099"/>
    <w:rsid w:val="006B22D3"/>
    <w:rsid w:val="006B2507"/>
    <w:rsid w:val="006B2589"/>
    <w:rsid w:val="006B2AC7"/>
    <w:rsid w:val="006B2FD3"/>
    <w:rsid w:val="006B4091"/>
    <w:rsid w:val="006B4449"/>
    <w:rsid w:val="006B4A96"/>
    <w:rsid w:val="006B4E18"/>
    <w:rsid w:val="006B4FFC"/>
    <w:rsid w:val="006B50CF"/>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211C"/>
    <w:rsid w:val="006C2762"/>
    <w:rsid w:val="006C29A3"/>
    <w:rsid w:val="006C2BDD"/>
    <w:rsid w:val="006C34D0"/>
    <w:rsid w:val="006C3868"/>
    <w:rsid w:val="006C44C2"/>
    <w:rsid w:val="006C4F7B"/>
    <w:rsid w:val="006C5041"/>
    <w:rsid w:val="006C5678"/>
    <w:rsid w:val="006C58E6"/>
    <w:rsid w:val="006C5EC9"/>
    <w:rsid w:val="006C6059"/>
    <w:rsid w:val="006C6A40"/>
    <w:rsid w:val="006C6BE1"/>
    <w:rsid w:val="006C6D66"/>
    <w:rsid w:val="006C721D"/>
    <w:rsid w:val="006C7522"/>
    <w:rsid w:val="006C7770"/>
    <w:rsid w:val="006C777B"/>
    <w:rsid w:val="006C7A13"/>
    <w:rsid w:val="006C7A5D"/>
    <w:rsid w:val="006C7A66"/>
    <w:rsid w:val="006D0580"/>
    <w:rsid w:val="006D05B2"/>
    <w:rsid w:val="006D0EFE"/>
    <w:rsid w:val="006D109B"/>
    <w:rsid w:val="006D1875"/>
    <w:rsid w:val="006D1E00"/>
    <w:rsid w:val="006D250F"/>
    <w:rsid w:val="006D2A46"/>
    <w:rsid w:val="006D2B15"/>
    <w:rsid w:val="006D32B3"/>
    <w:rsid w:val="006D38CB"/>
    <w:rsid w:val="006D398D"/>
    <w:rsid w:val="006D4538"/>
    <w:rsid w:val="006D5103"/>
    <w:rsid w:val="006D56C8"/>
    <w:rsid w:val="006D571C"/>
    <w:rsid w:val="006D5D00"/>
    <w:rsid w:val="006D666D"/>
    <w:rsid w:val="006D67AD"/>
    <w:rsid w:val="006D6F08"/>
    <w:rsid w:val="006D70B1"/>
    <w:rsid w:val="006D7811"/>
    <w:rsid w:val="006D78CD"/>
    <w:rsid w:val="006D7FF7"/>
    <w:rsid w:val="006E062C"/>
    <w:rsid w:val="006E0A79"/>
    <w:rsid w:val="006E0AA2"/>
    <w:rsid w:val="006E0B24"/>
    <w:rsid w:val="006E16B3"/>
    <w:rsid w:val="006E1DC7"/>
    <w:rsid w:val="006E28B7"/>
    <w:rsid w:val="006E3310"/>
    <w:rsid w:val="006E387D"/>
    <w:rsid w:val="006E3CA9"/>
    <w:rsid w:val="006E4461"/>
    <w:rsid w:val="006E4A3B"/>
    <w:rsid w:val="006E4E39"/>
    <w:rsid w:val="006E505D"/>
    <w:rsid w:val="006E565E"/>
    <w:rsid w:val="006E58B9"/>
    <w:rsid w:val="006E5F03"/>
    <w:rsid w:val="006E64B5"/>
    <w:rsid w:val="006E672D"/>
    <w:rsid w:val="006E673D"/>
    <w:rsid w:val="006E6EC0"/>
    <w:rsid w:val="006E7181"/>
    <w:rsid w:val="006E718D"/>
    <w:rsid w:val="006E71BA"/>
    <w:rsid w:val="006E794D"/>
    <w:rsid w:val="006E7B01"/>
    <w:rsid w:val="006E7BAD"/>
    <w:rsid w:val="006E7D3B"/>
    <w:rsid w:val="006E7E65"/>
    <w:rsid w:val="006F0B65"/>
    <w:rsid w:val="006F0CAD"/>
    <w:rsid w:val="006F0F57"/>
    <w:rsid w:val="006F11E7"/>
    <w:rsid w:val="006F1B70"/>
    <w:rsid w:val="006F2087"/>
    <w:rsid w:val="006F2161"/>
    <w:rsid w:val="006F21BD"/>
    <w:rsid w:val="006F247F"/>
    <w:rsid w:val="006F3071"/>
    <w:rsid w:val="006F30F2"/>
    <w:rsid w:val="006F341D"/>
    <w:rsid w:val="006F3CDE"/>
    <w:rsid w:val="006F3F78"/>
    <w:rsid w:val="006F4000"/>
    <w:rsid w:val="006F4464"/>
    <w:rsid w:val="006F4665"/>
    <w:rsid w:val="006F4C4D"/>
    <w:rsid w:val="006F4E7C"/>
    <w:rsid w:val="006F58D4"/>
    <w:rsid w:val="006F61B4"/>
    <w:rsid w:val="006F6474"/>
    <w:rsid w:val="006F6D56"/>
    <w:rsid w:val="006F6D80"/>
    <w:rsid w:val="006F6E3B"/>
    <w:rsid w:val="006F6EB7"/>
    <w:rsid w:val="006F723E"/>
    <w:rsid w:val="006F7626"/>
    <w:rsid w:val="006F798A"/>
    <w:rsid w:val="00700018"/>
    <w:rsid w:val="007005EA"/>
    <w:rsid w:val="0070143F"/>
    <w:rsid w:val="00701DF3"/>
    <w:rsid w:val="0070225C"/>
    <w:rsid w:val="007025A1"/>
    <w:rsid w:val="00703183"/>
    <w:rsid w:val="0070346E"/>
    <w:rsid w:val="00703F14"/>
    <w:rsid w:val="00704406"/>
    <w:rsid w:val="00704BF4"/>
    <w:rsid w:val="00704EDB"/>
    <w:rsid w:val="00704EEF"/>
    <w:rsid w:val="00705330"/>
    <w:rsid w:val="0070537F"/>
    <w:rsid w:val="00705480"/>
    <w:rsid w:val="00705753"/>
    <w:rsid w:val="00706028"/>
    <w:rsid w:val="00706101"/>
    <w:rsid w:val="00706949"/>
    <w:rsid w:val="00707072"/>
    <w:rsid w:val="00707706"/>
    <w:rsid w:val="00707D61"/>
    <w:rsid w:val="0071020A"/>
    <w:rsid w:val="00710387"/>
    <w:rsid w:val="00710CF6"/>
    <w:rsid w:val="0071161B"/>
    <w:rsid w:val="00712287"/>
    <w:rsid w:val="00712368"/>
    <w:rsid w:val="007123B6"/>
    <w:rsid w:val="00712772"/>
    <w:rsid w:val="00712E40"/>
    <w:rsid w:val="007131AE"/>
    <w:rsid w:val="00713884"/>
    <w:rsid w:val="0071418B"/>
    <w:rsid w:val="007146AF"/>
    <w:rsid w:val="007148D3"/>
    <w:rsid w:val="007148FC"/>
    <w:rsid w:val="00714F5E"/>
    <w:rsid w:val="00715B9A"/>
    <w:rsid w:val="00715E06"/>
    <w:rsid w:val="007161FB"/>
    <w:rsid w:val="007164CA"/>
    <w:rsid w:val="00716885"/>
    <w:rsid w:val="00716B24"/>
    <w:rsid w:val="00716E9E"/>
    <w:rsid w:val="00717161"/>
    <w:rsid w:val="0071798B"/>
    <w:rsid w:val="00720105"/>
    <w:rsid w:val="00720376"/>
    <w:rsid w:val="007205B8"/>
    <w:rsid w:val="00720821"/>
    <w:rsid w:val="00720CA3"/>
    <w:rsid w:val="00721205"/>
    <w:rsid w:val="00721593"/>
    <w:rsid w:val="00721F27"/>
    <w:rsid w:val="0072247D"/>
    <w:rsid w:val="007231E6"/>
    <w:rsid w:val="007238BA"/>
    <w:rsid w:val="00723E34"/>
    <w:rsid w:val="00723E95"/>
    <w:rsid w:val="0072412F"/>
    <w:rsid w:val="00724B23"/>
    <w:rsid w:val="007254FE"/>
    <w:rsid w:val="007263F4"/>
    <w:rsid w:val="0072640B"/>
    <w:rsid w:val="00726861"/>
    <w:rsid w:val="007269FA"/>
    <w:rsid w:val="00726A05"/>
    <w:rsid w:val="00726EA6"/>
    <w:rsid w:val="00726ED5"/>
    <w:rsid w:val="00727208"/>
    <w:rsid w:val="00727680"/>
    <w:rsid w:val="00727704"/>
    <w:rsid w:val="007303E9"/>
    <w:rsid w:val="00730A57"/>
    <w:rsid w:val="00730C3E"/>
    <w:rsid w:val="007313B3"/>
    <w:rsid w:val="00731475"/>
    <w:rsid w:val="00731676"/>
    <w:rsid w:val="0073316A"/>
    <w:rsid w:val="00733273"/>
    <w:rsid w:val="0073341C"/>
    <w:rsid w:val="00733857"/>
    <w:rsid w:val="00733A72"/>
    <w:rsid w:val="007348B1"/>
    <w:rsid w:val="00734B23"/>
    <w:rsid w:val="00734FEE"/>
    <w:rsid w:val="0073531A"/>
    <w:rsid w:val="007353B8"/>
    <w:rsid w:val="007358B2"/>
    <w:rsid w:val="00735AD3"/>
    <w:rsid w:val="007362A6"/>
    <w:rsid w:val="00736690"/>
    <w:rsid w:val="007367B8"/>
    <w:rsid w:val="00736A73"/>
    <w:rsid w:val="00736BA1"/>
    <w:rsid w:val="00736D7D"/>
    <w:rsid w:val="00737202"/>
    <w:rsid w:val="00737503"/>
    <w:rsid w:val="00737808"/>
    <w:rsid w:val="00737B9C"/>
    <w:rsid w:val="00737D98"/>
    <w:rsid w:val="00740344"/>
    <w:rsid w:val="00740467"/>
    <w:rsid w:val="00740492"/>
    <w:rsid w:val="00740E58"/>
    <w:rsid w:val="00740EB7"/>
    <w:rsid w:val="00741508"/>
    <w:rsid w:val="00741603"/>
    <w:rsid w:val="0074198E"/>
    <w:rsid w:val="00741B83"/>
    <w:rsid w:val="00741C68"/>
    <w:rsid w:val="00742612"/>
    <w:rsid w:val="007429ED"/>
    <w:rsid w:val="00742E3D"/>
    <w:rsid w:val="00743018"/>
    <w:rsid w:val="00743275"/>
    <w:rsid w:val="00743344"/>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1228"/>
    <w:rsid w:val="0075144D"/>
    <w:rsid w:val="00751C66"/>
    <w:rsid w:val="00752B4E"/>
    <w:rsid w:val="00752D1A"/>
    <w:rsid w:val="007535D6"/>
    <w:rsid w:val="00753BB4"/>
    <w:rsid w:val="00753C52"/>
    <w:rsid w:val="00753CAE"/>
    <w:rsid w:val="0075480F"/>
    <w:rsid w:val="007549FC"/>
    <w:rsid w:val="00754B39"/>
    <w:rsid w:val="00754B9B"/>
    <w:rsid w:val="00754F7F"/>
    <w:rsid w:val="0075548A"/>
    <w:rsid w:val="007554BD"/>
    <w:rsid w:val="00756BA2"/>
    <w:rsid w:val="00756F96"/>
    <w:rsid w:val="007571E1"/>
    <w:rsid w:val="007574C1"/>
    <w:rsid w:val="00757582"/>
    <w:rsid w:val="00757609"/>
    <w:rsid w:val="00757D7E"/>
    <w:rsid w:val="007601E4"/>
    <w:rsid w:val="007604B2"/>
    <w:rsid w:val="007605C7"/>
    <w:rsid w:val="0076075B"/>
    <w:rsid w:val="00760C75"/>
    <w:rsid w:val="00760C84"/>
    <w:rsid w:val="007611BE"/>
    <w:rsid w:val="00761208"/>
    <w:rsid w:val="0076210E"/>
    <w:rsid w:val="00762BE6"/>
    <w:rsid w:val="00762C34"/>
    <w:rsid w:val="0076336C"/>
    <w:rsid w:val="00763989"/>
    <w:rsid w:val="00763B60"/>
    <w:rsid w:val="007644C4"/>
    <w:rsid w:val="00764565"/>
    <w:rsid w:val="007647AE"/>
    <w:rsid w:val="00764B17"/>
    <w:rsid w:val="00765281"/>
    <w:rsid w:val="007653AC"/>
    <w:rsid w:val="00765718"/>
    <w:rsid w:val="00765787"/>
    <w:rsid w:val="0076599C"/>
    <w:rsid w:val="00766BAD"/>
    <w:rsid w:val="00766D5E"/>
    <w:rsid w:val="0076703F"/>
    <w:rsid w:val="00767205"/>
    <w:rsid w:val="007673D4"/>
    <w:rsid w:val="007674FF"/>
    <w:rsid w:val="00767A0C"/>
    <w:rsid w:val="00767EB6"/>
    <w:rsid w:val="007700A0"/>
    <w:rsid w:val="007704A9"/>
    <w:rsid w:val="00770993"/>
    <w:rsid w:val="00770AE2"/>
    <w:rsid w:val="00770EC5"/>
    <w:rsid w:val="00770FA8"/>
    <w:rsid w:val="00771531"/>
    <w:rsid w:val="007716C3"/>
    <w:rsid w:val="007723F3"/>
    <w:rsid w:val="0077250B"/>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BC4"/>
    <w:rsid w:val="00775C76"/>
    <w:rsid w:val="00775E4F"/>
    <w:rsid w:val="00776391"/>
    <w:rsid w:val="007763FF"/>
    <w:rsid w:val="0077682A"/>
    <w:rsid w:val="00776971"/>
    <w:rsid w:val="00776A4D"/>
    <w:rsid w:val="00777025"/>
    <w:rsid w:val="00777149"/>
    <w:rsid w:val="0077720F"/>
    <w:rsid w:val="00777A3D"/>
    <w:rsid w:val="00777E28"/>
    <w:rsid w:val="0078028E"/>
    <w:rsid w:val="00780339"/>
    <w:rsid w:val="00780466"/>
    <w:rsid w:val="007804ED"/>
    <w:rsid w:val="007804FF"/>
    <w:rsid w:val="00780917"/>
    <w:rsid w:val="00780AE9"/>
    <w:rsid w:val="007815CA"/>
    <w:rsid w:val="0078177E"/>
    <w:rsid w:val="00781F92"/>
    <w:rsid w:val="00782202"/>
    <w:rsid w:val="0078242F"/>
    <w:rsid w:val="007826A1"/>
    <w:rsid w:val="00782B5C"/>
    <w:rsid w:val="00782F19"/>
    <w:rsid w:val="00783007"/>
    <w:rsid w:val="0078304C"/>
    <w:rsid w:val="00783673"/>
    <w:rsid w:val="00783800"/>
    <w:rsid w:val="00783924"/>
    <w:rsid w:val="00783E9E"/>
    <w:rsid w:val="00783F35"/>
    <w:rsid w:val="007844D4"/>
    <w:rsid w:val="00784CED"/>
    <w:rsid w:val="00785149"/>
    <w:rsid w:val="00785342"/>
    <w:rsid w:val="00785490"/>
    <w:rsid w:val="007857E7"/>
    <w:rsid w:val="00786776"/>
    <w:rsid w:val="00786810"/>
    <w:rsid w:val="00786C56"/>
    <w:rsid w:val="00787234"/>
    <w:rsid w:val="00787F16"/>
    <w:rsid w:val="00790084"/>
    <w:rsid w:val="00790829"/>
    <w:rsid w:val="00790B78"/>
    <w:rsid w:val="00790F85"/>
    <w:rsid w:val="007913AC"/>
    <w:rsid w:val="00791A67"/>
    <w:rsid w:val="00791CE4"/>
    <w:rsid w:val="00791F6C"/>
    <w:rsid w:val="007923BA"/>
    <w:rsid w:val="007925EA"/>
    <w:rsid w:val="00792E06"/>
    <w:rsid w:val="0079348D"/>
    <w:rsid w:val="007939AF"/>
    <w:rsid w:val="00793CD8"/>
    <w:rsid w:val="00793EEA"/>
    <w:rsid w:val="0079419B"/>
    <w:rsid w:val="00794D90"/>
    <w:rsid w:val="00795391"/>
    <w:rsid w:val="00795C92"/>
    <w:rsid w:val="00796231"/>
    <w:rsid w:val="00797325"/>
    <w:rsid w:val="007974C6"/>
    <w:rsid w:val="007A000A"/>
    <w:rsid w:val="007A00BD"/>
    <w:rsid w:val="007A036E"/>
    <w:rsid w:val="007A0641"/>
    <w:rsid w:val="007A083D"/>
    <w:rsid w:val="007A0B13"/>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50E7"/>
    <w:rsid w:val="007A554B"/>
    <w:rsid w:val="007A58A6"/>
    <w:rsid w:val="007A5C78"/>
    <w:rsid w:val="007A6A61"/>
    <w:rsid w:val="007A6BD1"/>
    <w:rsid w:val="007A6CF4"/>
    <w:rsid w:val="007A6EDF"/>
    <w:rsid w:val="007A6EED"/>
    <w:rsid w:val="007A7235"/>
    <w:rsid w:val="007A724F"/>
    <w:rsid w:val="007A7495"/>
    <w:rsid w:val="007B0B4F"/>
    <w:rsid w:val="007B10ED"/>
    <w:rsid w:val="007B1790"/>
    <w:rsid w:val="007B1BFF"/>
    <w:rsid w:val="007B1F50"/>
    <w:rsid w:val="007B2640"/>
    <w:rsid w:val="007B2A56"/>
    <w:rsid w:val="007B2F2E"/>
    <w:rsid w:val="007B3900"/>
    <w:rsid w:val="007B3C03"/>
    <w:rsid w:val="007B3D2D"/>
    <w:rsid w:val="007B3DDF"/>
    <w:rsid w:val="007B485B"/>
    <w:rsid w:val="007B50AE"/>
    <w:rsid w:val="007B51DF"/>
    <w:rsid w:val="007B55A6"/>
    <w:rsid w:val="007B5ACB"/>
    <w:rsid w:val="007B5B9A"/>
    <w:rsid w:val="007B5E0E"/>
    <w:rsid w:val="007B6363"/>
    <w:rsid w:val="007C003C"/>
    <w:rsid w:val="007C01F4"/>
    <w:rsid w:val="007C05DD"/>
    <w:rsid w:val="007C07A3"/>
    <w:rsid w:val="007C0A75"/>
    <w:rsid w:val="007C0DE3"/>
    <w:rsid w:val="007C1010"/>
    <w:rsid w:val="007C16FF"/>
    <w:rsid w:val="007C1C0A"/>
    <w:rsid w:val="007C1CDC"/>
    <w:rsid w:val="007C22CC"/>
    <w:rsid w:val="007C2F4B"/>
    <w:rsid w:val="007C2F9D"/>
    <w:rsid w:val="007C342A"/>
    <w:rsid w:val="007C3BC8"/>
    <w:rsid w:val="007C3D18"/>
    <w:rsid w:val="007C4006"/>
    <w:rsid w:val="007C40D0"/>
    <w:rsid w:val="007C4717"/>
    <w:rsid w:val="007C4C39"/>
    <w:rsid w:val="007C528D"/>
    <w:rsid w:val="007C5B4C"/>
    <w:rsid w:val="007C5CA0"/>
    <w:rsid w:val="007C60BF"/>
    <w:rsid w:val="007C630C"/>
    <w:rsid w:val="007C66D7"/>
    <w:rsid w:val="007C6A07"/>
    <w:rsid w:val="007C6F89"/>
    <w:rsid w:val="007C728E"/>
    <w:rsid w:val="007C7516"/>
    <w:rsid w:val="007C75A1"/>
    <w:rsid w:val="007C75E9"/>
    <w:rsid w:val="007C77A5"/>
    <w:rsid w:val="007C7875"/>
    <w:rsid w:val="007D04E5"/>
    <w:rsid w:val="007D1067"/>
    <w:rsid w:val="007D1131"/>
    <w:rsid w:val="007D1182"/>
    <w:rsid w:val="007D1309"/>
    <w:rsid w:val="007D1B7A"/>
    <w:rsid w:val="007D25E8"/>
    <w:rsid w:val="007D278C"/>
    <w:rsid w:val="007D284D"/>
    <w:rsid w:val="007D292F"/>
    <w:rsid w:val="007D29A3"/>
    <w:rsid w:val="007D2ADE"/>
    <w:rsid w:val="007D3941"/>
    <w:rsid w:val="007D39D5"/>
    <w:rsid w:val="007D3AD2"/>
    <w:rsid w:val="007D3FDF"/>
    <w:rsid w:val="007D451E"/>
    <w:rsid w:val="007D4DF3"/>
    <w:rsid w:val="007D511C"/>
    <w:rsid w:val="007D57A1"/>
    <w:rsid w:val="007D5901"/>
    <w:rsid w:val="007D5A7D"/>
    <w:rsid w:val="007D5CF4"/>
    <w:rsid w:val="007D5D88"/>
    <w:rsid w:val="007D65B6"/>
    <w:rsid w:val="007D65C4"/>
    <w:rsid w:val="007D7184"/>
    <w:rsid w:val="007D7526"/>
    <w:rsid w:val="007D769B"/>
    <w:rsid w:val="007D786D"/>
    <w:rsid w:val="007D7AE0"/>
    <w:rsid w:val="007E050B"/>
    <w:rsid w:val="007E0706"/>
    <w:rsid w:val="007E082B"/>
    <w:rsid w:val="007E0A1A"/>
    <w:rsid w:val="007E10A0"/>
    <w:rsid w:val="007E152C"/>
    <w:rsid w:val="007E1AC3"/>
    <w:rsid w:val="007E1BBA"/>
    <w:rsid w:val="007E1DC3"/>
    <w:rsid w:val="007E1DCF"/>
    <w:rsid w:val="007E1F8D"/>
    <w:rsid w:val="007E28CE"/>
    <w:rsid w:val="007E2F22"/>
    <w:rsid w:val="007E324C"/>
    <w:rsid w:val="007E329B"/>
    <w:rsid w:val="007E3585"/>
    <w:rsid w:val="007E369F"/>
    <w:rsid w:val="007E3C48"/>
    <w:rsid w:val="007E3D90"/>
    <w:rsid w:val="007E3ED6"/>
    <w:rsid w:val="007E4610"/>
    <w:rsid w:val="007E4715"/>
    <w:rsid w:val="007E49BD"/>
    <w:rsid w:val="007E4A8D"/>
    <w:rsid w:val="007E505B"/>
    <w:rsid w:val="007E55D7"/>
    <w:rsid w:val="007E5B37"/>
    <w:rsid w:val="007E5FE8"/>
    <w:rsid w:val="007E63AB"/>
    <w:rsid w:val="007E68CB"/>
    <w:rsid w:val="007E6BD5"/>
    <w:rsid w:val="007E6F0D"/>
    <w:rsid w:val="007E7091"/>
    <w:rsid w:val="007E70AF"/>
    <w:rsid w:val="007E7405"/>
    <w:rsid w:val="007E7C33"/>
    <w:rsid w:val="007F0115"/>
    <w:rsid w:val="007F02CC"/>
    <w:rsid w:val="007F032E"/>
    <w:rsid w:val="007F03C3"/>
    <w:rsid w:val="007F0790"/>
    <w:rsid w:val="007F0A6C"/>
    <w:rsid w:val="007F0C73"/>
    <w:rsid w:val="007F1359"/>
    <w:rsid w:val="007F226A"/>
    <w:rsid w:val="007F264E"/>
    <w:rsid w:val="007F26F1"/>
    <w:rsid w:val="007F28A1"/>
    <w:rsid w:val="007F2EF9"/>
    <w:rsid w:val="007F2F0A"/>
    <w:rsid w:val="007F3115"/>
    <w:rsid w:val="007F3552"/>
    <w:rsid w:val="007F3638"/>
    <w:rsid w:val="007F4F0D"/>
    <w:rsid w:val="007F5008"/>
    <w:rsid w:val="007F516A"/>
    <w:rsid w:val="007F525E"/>
    <w:rsid w:val="007F59C3"/>
    <w:rsid w:val="007F5EA2"/>
    <w:rsid w:val="007F6759"/>
    <w:rsid w:val="007F7487"/>
    <w:rsid w:val="007F7583"/>
    <w:rsid w:val="007F7868"/>
    <w:rsid w:val="007F7CEB"/>
    <w:rsid w:val="0080049D"/>
    <w:rsid w:val="00800E42"/>
    <w:rsid w:val="008010CE"/>
    <w:rsid w:val="0080116A"/>
    <w:rsid w:val="008011D8"/>
    <w:rsid w:val="0080189C"/>
    <w:rsid w:val="00801FE5"/>
    <w:rsid w:val="008021D3"/>
    <w:rsid w:val="0080235B"/>
    <w:rsid w:val="00802C68"/>
    <w:rsid w:val="00802DCA"/>
    <w:rsid w:val="00802EE2"/>
    <w:rsid w:val="00802F8D"/>
    <w:rsid w:val="008034B1"/>
    <w:rsid w:val="0080364F"/>
    <w:rsid w:val="008036DF"/>
    <w:rsid w:val="00803826"/>
    <w:rsid w:val="00803B8A"/>
    <w:rsid w:val="00803FAE"/>
    <w:rsid w:val="00804C01"/>
    <w:rsid w:val="00805150"/>
    <w:rsid w:val="0080591C"/>
    <w:rsid w:val="00805D13"/>
    <w:rsid w:val="00805E26"/>
    <w:rsid w:val="00805F4C"/>
    <w:rsid w:val="0080605F"/>
    <w:rsid w:val="00807434"/>
    <w:rsid w:val="0080762E"/>
    <w:rsid w:val="00807786"/>
    <w:rsid w:val="0080791D"/>
    <w:rsid w:val="00810069"/>
    <w:rsid w:val="0081055B"/>
    <w:rsid w:val="00810578"/>
    <w:rsid w:val="008105D3"/>
    <w:rsid w:val="00810AB0"/>
    <w:rsid w:val="00811159"/>
    <w:rsid w:val="00811425"/>
    <w:rsid w:val="0081148C"/>
    <w:rsid w:val="008114BE"/>
    <w:rsid w:val="00811505"/>
    <w:rsid w:val="00811754"/>
    <w:rsid w:val="00811970"/>
    <w:rsid w:val="00811ABB"/>
    <w:rsid w:val="00811FCB"/>
    <w:rsid w:val="008125E6"/>
    <w:rsid w:val="0081268E"/>
    <w:rsid w:val="008138C6"/>
    <w:rsid w:val="00813F58"/>
    <w:rsid w:val="008144B9"/>
    <w:rsid w:val="0081476A"/>
    <w:rsid w:val="00815726"/>
    <w:rsid w:val="008158D6"/>
    <w:rsid w:val="00815CCD"/>
    <w:rsid w:val="0081606D"/>
    <w:rsid w:val="00816796"/>
    <w:rsid w:val="008170C4"/>
    <w:rsid w:val="00817196"/>
    <w:rsid w:val="00817EDE"/>
    <w:rsid w:val="008203E9"/>
    <w:rsid w:val="00820DE3"/>
    <w:rsid w:val="00821D89"/>
    <w:rsid w:val="00822943"/>
    <w:rsid w:val="00822A7A"/>
    <w:rsid w:val="00822B47"/>
    <w:rsid w:val="00822FDE"/>
    <w:rsid w:val="00823016"/>
    <w:rsid w:val="00823081"/>
    <w:rsid w:val="008235A4"/>
    <w:rsid w:val="008235DB"/>
    <w:rsid w:val="0082384C"/>
    <w:rsid w:val="00823AB5"/>
    <w:rsid w:val="00823CC7"/>
    <w:rsid w:val="00823CF3"/>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6120"/>
    <w:rsid w:val="0082631B"/>
    <w:rsid w:val="0082646A"/>
    <w:rsid w:val="0082674D"/>
    <w:rsid w:val="00826750"/>
    <w:rsid w:val="00826B7E"/>
    <w:rsid w:val="00826FA0"/>
    <w:rsid w:val="0082742F"/>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5C9"/>
    <w:rsid w:val="00834612"/>
    <w:rsid w:val="00834D48"/>
    <w:rsid w:val="008355C9"/>
    <w:rsid w:val="0083765F"/>
    <w:rsid w:val="008376AC"/>
    <w:rsid w:val="00840001"/>
    <w:rsid w:val="0084017A"/>
    <w:rsid w:val="00840267"/>
    <w:rsid w:val="00840490"/>
    <w:rsid w:val="0084116C"/>
    <w:rsid w:val="00841293"/>
    <w:rsid w:val="008413FE"/>
    <w:rsid w:val="00841469"/>
    <w:rsid w:val="00841611"/>
    <w:rsid w:val="00841CB3"/>
    <w:rsid w:val="00841DCC"/>
    <w:rsid w:val="00842451"/>
    <w:rsid w:val="008427E0"/>
    <w:rsid w:val="00842B7E"/>
    <w:rsid w:val="00842CD4"/>
    <w:rsid w:val="008434EA"/>
    <w:rsid w:val="00843969"/>
    <w:rsid w:val="00843C72"/>
    <w:rsid w:val="00844306"/>
    <w:rsid w:val="00844331"/>
    <w:rsid w:val="00844341"/>
    <w:rsid w:val="008444E8"/>
    <w:rsid w:val="0084498D"/>
    <w:rsid w:val="00844E80"/>
    <w:rsid w:val="008450C2"/>
    <w:rsid w:val="008452BA"/>
    <w:rsid w:val="008452F0"/>
    <w:rsid w:val="0084569C"/>
    <w:rsid w:val="00845778"/>
    <w:rsid w:val="00845BE0"/>
    <w:rsid w:val="00846834"/>
    <w:rsid w:val="008469CE"/>
    <w:rsid w:val="00846B16"/>
    <w:rsid w:val="00846C44"/>
    <w:rsid w:val="00846FE7"/>
    <w:rsid w:val="00847403"/>
    <w:rsid w:val="00847826"/>
    <w:rsid w:val="00847ACF"/>
    <w:rsid w:val="00847FC4"/>
    <w:rsid w:val="00850135"/>
    <w:rsid w:val="008503EC"/>
    <w:rsid w:val="00850415"/>
    <w:rsid w:val="008504A2"/>
    <w:rsid w:val="00850CEC"/>
    <w:rsid w:val="00850E9E"/>
    <w:rsid w:val="00851271"/>
    <w:rsid w:val="00851857"/>
    <w:rsid w:val="00852105"/>
    <w:rsid w:val="0085247B"/>
    <w:rsid w:val="008530B9"/>
    <w:rsid w:val="008537F6"/>
    <w:rsid w:val="00854096"/>
    <w:rsid w:val="00854192"/>
    <w:rsid w:val="00854B3A"/>
    <w:rsid w:val="00855482"/>
    <w:rsid w:val="008554AC"/>
    <w:rsid w:val="00855931"/>
    <w:rsid w:val="00855C7E"/>
    <w:rsid w:val="00855D9D"/>
    <w:rsid w:val="008561F9"/>
    <w:rsid w:val="00856911"/>
    <w:rsid w:val="00856A04"/>
    <w:rsid w:val="008573E8"/>
    <w:rsid w:val="008577A4"/>
    <w:rsid w:val="00857C02"/>
    <w:rsid w:val="00857C84"/>
    <w:rsid w:val="00860458"/>
    <w:rsid w:val="0086078F"/>
    <w:rsid w:val="008608FA"/>
    <w:rsid w:val="00860D20"/>
    <w:rsid w:val="0086124D"/>
    <w:rsid w:val="008617E7"/>
    <w:rsid w:val="00861E09"/>
    <w:rsid w:val="0086275C"/>
    <w:rsid w:val="0086281C"/>
    <w:rsid w:val="008628C0"/>
    <w:rsid w:val="008628C1"/>
    <w:rsid w:val="008641D2"/>
    <w:rsid w:val="0086479B"/>
    <w:rsid w:val="008648D5"/>
    <w:rsid w:val="00865044"/>
    <w:rsid w:val="00865151"/>
    <w:rsid w:val="0086540F"/>
    <w:rsid w:val="00865698"/>
    <w:rsid w:val="00865ABE"/>
    <w:rsid w:val="00865EFB"/>
    <w:rsid w:val="00866552"/>
    <w:rsid w:val="008665E4"/>
    <w:rsid w:val="0086740A"/>
    <w:rsid w:val="0086758D"/>
    <w:rsid w:val="008677FD"/>
    <w:rsid w:val="00867F9A"/>
    <w:rsid w:val="00867FB7"/>
    <w:rsid w:val="00870124"/>
    <w:rsid w:val="008706D4"/>
    <w:rsid w:val="00870BD1"/>
    <w:rsid w:val="00870F8A"/>
    <w:rsid w:val="00871275"/>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5CD7"/>
    <w:rsid w:val="00875FA2"/>
    <w:rsid w:val="00876129"/>
    <w:rsid w:val="0087646B"/>
    <w:rsid w:val="00876575"/>
    <w:rsid w:val="00876862"/>
    <w:rsid w:val="008768B6"/>
    <w:rsid w:val="00876B4D"/>
    <w:rsid w:val="0087703F"/>
    <w:rsid w:val="008770B8"/>
    <w:rsid w:val="00877942"/>
    <w:rsid w:val="00877B25"/>
    <w:rsid w:val="00877F18"/>
    <w:rsid w:val="0088016B"/>
    <w:rsid w:val="008803CA"/>
    <w:rsid w:val="00880811"/>
    <w:rsid w:val="00880B43"/>
    <w:rsid w:val="00880D3E"/>
    <w:rsid w:val="008810C0"/>
    <w:rsid w:val="0088125D"/>
    <w:rsid w:val="00881A78"/>
    <w:rsid w:val="0088288E"/>
    <w:rsid w:val="00882977"/>
    <w:rsid w:val="00883004"/>
    <w:rsid w:val="00883273"/>
    <w:rsid w:val="00884366"/>
    <w:rsid w:val="008843AD"/>
    <w:rsid w:val="008846BD"/>
    <w:rsid w:val="0088490D"/>
    <w:rsid w:val="00885179"/>
    <w:rsid w:val="008857BE"/>
    <w:rsid w:val="00885DA3"/>
    <w:rsid w:val="0088611F"/>
    <w:rsid w:val="008864B9"/>
    <w:rsid w:val="0088731B"/>
    <w:rsid w:val="00887372"/>
    <w:rsid w:val="00887D1C"/>
    <w:rsid w:val="008902A3"/>
    <w:rsid w:val="0089173C"/>
    <w:rsid w:val="00891793"/>
    <w:rsid w:val="00891BBC"/>
    <w:rsid w:val="008925E5"/>
    <w:rsid w:val="00892695"/>
    <w:rsid w:val="008928EB"/>
    <w:rsid w:val="00893559"/>
    <w:rsid w:val="0089376C"/>
    <w:rsid w:val="00893C6A"/>
    <w:rsid w:val="00893F0E"/>
    <w:rsid w:val="008940F7"/>
    <w:rsid w:val="0089419E"/>
    <w:rsid w:val="008942B8"/>
    <w:rsid w:val="0089470C"/>
    <w:rsid w:val="00894A7A"/>
    <w:rsid w:val="00894A88"/>
    <w:rsid w:val="00894D99"/>
    <w:rsid w:val="008950F8"/>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D8E"/>
    <w:rsid w:val="008A0628"/>
    <w:rsid w:val="008A0936"/>
    <w:rsid w:val="008A0AA9"/>
    <w:rsid w:val="008A0BB9"/>
    <w:rsid w:val="008A1112"/>
    <w:rsid w:val="008A1B98"/>
    <w:rsid w:val="008A1F63"/>
    <w:rsid w:val="008A21FF"/>
    <w:rsid w:val="008A2560"/>
    <w:rsid w:val="008A2947"/>
    <w:rsid w:val="008A2CE2"/>
    <w:rsid w:val="008A3071"/>
    <w:rsid w:val="008A30AC"/>
    <w:rsid w:val="008A33E6"/>
    <w:rsid w:val="008A353B"/>
    <w:rsid w:val="008A3553"/>
    <w:rsid w:val="008A40F7"/>
    <w:rsid w:val="008A44B8"/>
    <w:rsid w:val="008A473B"/>
    <w:rsid w:val="008A4CCF"/>
    <w:rsid w:val="008A4CE0"/>
    <w:rsid w:val="008A5129"/>
    <w:rsid w:val="008A51A8"/>
    <w:rsid w:val="008A52C1"/>
    <w:rsid w:val="008A54C7"/>
    <w:rsid w:val="008A640F"/>
    <w:rsid w:val="008A6995"/>
    <w:rsid w:val="008A6C33"/>
    <w:rsid w:val="008A6F45"/>
    <w:rsid w:val="008A7262"/>
    <w:rsid w:val="008A77D8"/>
    <w:rsid w:val="008A7858"/>
    <w:rsid w:val="008A7BAF"/>
    <w:rsid w:val="008B02B0"/>
    <w:rsid w:val="008B0483"/>
    <w:rsid w:val="008B120C"/>
    <w:rsid w:val="008B1E07"/>
    <w:rsid w:val="008B2228"/>
    <w:rsid w:val="008B2A38"/>
    <w:rsid w:val="008B2D7D"/>
    <w:rsid w:val="008B2DB2"/>
    <w:rsid w:val="008B31EC"/>
    <w:rsid w:val="008B321B"/>
    <w:rsid w:val="008B3256"/>
    <w:rsid w:val="008B349C"/>
    <w:rsid w:val="008B40D0"/>
    <w:rsid w:val="008B4BE7"/>
    <w:rsid w:val="008B51A0"/>
    <w:rsid w:val="008B592A"/>
    <w:rsid w:val="008B5EF7"/>
    <w:rsid w:val="008B6295"/>
    <w:rsid w:val="008B63B8"/>
    <w:rsid w:val="008B63EE"/>
    <w:rsid w:val="008B6529"/>
    <w:rsid w:val="008B6BB0"/>
    <w:rsid w:val="008B6F35"/>
    <w:rsid w:val="008B7082"/>
    <w:rsid w:val="008B7898"/>
    <w:rsid w:val="008B7B5C"/>
    <w:rsid w:val="008B7F0D"/>
    <w:rsid w:val="008C0B2C"/>
    <w:rsid w:val="008C0C99"/>
    <w:rsid w:val="008C0F6B"/>
    <w:rsid w:val="008C1941"/>
    <w:rsid w:val="008C195B"/>
    <w:rsid w:val="008C1B28"/>
    <w:rsid w:val="008C1BD9"/>
    <w:rsid w:val="008C1D86"/>
    <w:rsid w:val="008C2017"/>
    <w:rsid w:val="008C223B"/>
    <w:rsid w:val="008C3562"/>
    <w:rsid w:val="008C3F27"/>
    <w:rsid w:val="008C44B3"/>
    <w:rsid w:val="008C4958"/>
    <w:rsid w:val="008C4AA0"/>
    <w:rsid w:val="008C4BAA"/>
    <w:rsid w:val="008C4CF8"/>
    <w:rsid w:val="008C4EBC"/>
    <w:rsid w:val="008C4EF7"/>
    <w:rsid w:val="008C5664"/>
    <w:rsid w:val="008C68D0"/>
    <w:rsid w:val="008C6AE8"/>
    <w:rsid w:val="008C6BD0"/>
    <w:rsid w:val="008C721A"/>
    <w:rsid w:val="008C7573"/>
    <w:rsid w:val="008C7B1E"/>
    <w:rsid w:val="008D0655"/>
    <w:rsid w:val="008D0BFB"/>
    <w:rsid w:val="008D0CE9"/>
    <w:rsid w:val="008D0EFD"/>
    <w:rsid w:val="008D12B0"/>
    <w:rsid w:val="008D182B"/>
    <w:rsid w:val="008D236D"/>
    <w:rsid w:val="008D27D3"/>
    <w:rsid w:val="008D2CFC"/>
    <w:rsid w:val="008D2CFE"/>
    <w:rsid w:val="008D34F1"/>
    <w:rsid w:val="008D3821"/>
    <w:rsid w:val="008D38C7"/>
    <w:rsid w:val="008D39D8"/>
    <w:rsid w:val="008D3EFF"/>
    <w:rsid w:val="008D41FD"/>
    <w:rsid w:val="008D4336"/>
    <w:rsid w:val="008D446E"/>
    <w:rsid w:val="008D45F2"/>
    <w:rsid w:val="008D4603"/>
    <w:rsid w:val="008D4CC6"/>
    <w:rsid w:val="008D50F3"/>
    <w:rsid w:val="008D5F1C"/>
    <w:rsid w:val="008D6AF5"/>
    <w:rsid w:val="008D6CCC"/>
    <w:rsid w:val="008D6D1A"/>
    <w:rsid w:val="008D7B8B"/>
    <w:rsid w:val="008D7F2A"/>
    <w:rsid w:val="008D7F96"/>
    <w:rsid w:val="008E035A"/>
    <w:rsid w:val="008E05F6"/>
    <w:rsid w:val="008E065E"/>
    <w:rsid w:val="008E0927"/>
    <w:rsid w:val="008E0FF2"/>
    <w:rsid w:val="008E108B"/>
    <w:rsid w:val="008E14B5"/>
    <w:rsid w:val="008E1909"/>
    <w:rsid w:val="008E1B93"/>
    <w:rsid w:val="008E1D88"/>
    <w:rsid w:val="008E25DF"/>
    <w:rsid w:val="008E2943"/>
    <w:rsid w:val="008E2DA7"/>
    <w:rsid w:val="008E3445"/>
    <w:rsid w:val="008E3AC4"/>
    <w:rsid w:val="008E3EF6"/>
    <w:rsid w:val="008E4111"/>
    <w:rsid w:val="008E4D2E"/>
    <w:rsid w:val="008E4F15"/>
    <w:rsid w:val="008E562E"/>
    <w:rsid w:val="008E5E64"/>
    <w:rsid w:val="008E6207"/>
    <w:rsid w:val="008E64DA"/>
    <w:rsid w:val="008E6709"/>
    <w:rsid w:val="008E6DB3"/>
    <w:rsid w:val="008E6F87"/>
    <w:rsid w:val="008E7151"/>
    <w:rsid w:val="008E763A"/>
    <w:rsid w:val="008E76FD"/>
    <w:rsid w:val="008E798C"/>
    <w:rsid w:val="008E79F0"/>
    <w:rsid w:val="008E7CED"/>
    <w:rsid w:val="008F0A6F"/>
    <w:rsid w:val="008F0B25"/>
    <w:rsid w:val="008F0C03"/>
    <w:rsid w:val="008F0E93"/>
    <w:rsid w:val="008F109D"/>
    <w:rsid w:val="008F1519"/>
    <w:rsid w:val="008F1887"/>
    <w:rsid w:val="008F1C99"/>
    <w:rsid w:val="008F1EAB"/>
    <w:rsid w:val="008F25CE"/>
    <w:rsid w:val="008F3294"/>
    <w:rsid w:val="008F33DC"/>
    <w:rsid w:val="008F477F"/>
    <w:rsid w:val="008F4E0B"/>
    <w:rsid w:val="008F55FE"/>
    <w:rsid w:val="008F631B"/>
    <w:rsid w:val="008F684A"/>
    <w:rsid w:val="008F6AEB"/>
    <w:rsid w:val="008F6C3F"/>
    <w:rsid w:val="008F74C8"/>
    <w:rsid w:val="008F7F18"/>
    <w:rsid w:val="0090007F"/>
    <w:rsid w:val="0090077D"/>
    <w:rsid w:val="00900AD2"/>
    <w:rsid w:val="00901136"/>
    <w:rsid w:val="009012AA"/>
    <w:rsid w:val="00901380"/>
    <w:rsid w:val="00901428"/>
    <w:rsid w:val="00902350"/>
    <w:rsid w:val="0090251E"/>
    <w:rsid w:val="00902D21"/>
    <w:rsid w:val="00903172"/>
    <w:rsid w:val="0090336B"/>
    <w:rsid w:val="00903E2E"/>
    <w:rsid w:val="00903FD7"/>
    <w:rsid w:val="00904938"/>
    <w:rsid w:val="009049D4"/>
    <w:rsid w:val="00904B6B"/>
    <w:rsid w:val="00904BB4"/>
    <w:rsid w:val="009050D8"/>
    <w:rsid w:val="00905105"/>
    <w:rsid w:val="00905370"/>
    <w:rsid w:val="009053AA"/>
    <w:rsid w:val="00905D60"/>
    <w:rsid w:val="00905DEF"/>
    <w:rsid w:val="00905F7E"/>
    <w:rsid w:val="00906766"/>
    <w:rsid w:val="009068B4"/>
    <w:rsid w:val="00906939"/>
    <w:rsid w:val="00906D08"/>
    <w:rsid w:val="00907068"/>
    <w:rsid w:val="00910B2B"/>
    <w:rsid w:val="00910B7D"/>
    <w:rsid w:val="00910BF4"/>
    <w:rsid w:val="00911127"/>
    <w:rsid w:val="00911374"/>
    <w:rsid w:val="00911DFB"/>
    <w:rsid w:val="009126A3"/>
    <w:rsid w:val="00912944"/>
    <w:rsid w:val="00913032"/>
    <w:rsid w:val="00913774"/>
    <w:rsid w:val="009139D9"/>
    <w:rsid w:val="00913E0F"/>
    <w:rsid w:val="0091445A"/>
    <w:rsid w:val="00914AD8"/>
    <w:rsid w:val="00915240"/>
    <w:rsid w:val="00915DF0"/>
    <w:rsid w:val="00915E3A"/>
    <w:rsid w:val="00915EAC"/>
    <w:rsid w:val="00915F6B"/>
    <w:rsid w:val="00916079"/>
    <w:rsid w:val="00916730"/>
    <w:rsid w:val="00916DAC"/>
    <w:rsid w:val="00916E9E"/>
    <w:rsid w:val="0091703B"/>
    <w:rsid w:val="00917313"/>
    <w:rsid w:val="00917641"/>
    <w:rsid w:val="0091778E"/>
    <w:rsid w:val="00917CE9"/>
    <w:rsid w:val="009204EF"/>
    <w:rsid w:val="00920847"/>
    <w:rsid w:val="00920BF2"/>
    <w:rsid w:val="00920D96"/>
    <w:rsid w:val="00920E9D"/>
    <w:rsid w:val="0092138F"/>
    <w:rsid w:val="00921C55"/>
    <w:rsid w:val="00922010"/>
    <w:rsid w:val="00922434"/>
    <w:rsid w:val="009225BD"/>
    <w:rsid w:val="009225E0"/>
    <w:rsid w:val="00922A69"/>
    <w:rsid w:val="00922EF9"/>
    <w:rsid w:val="00922FFE"/>
    <w:rsid w:val="00923B44"/>
    <w:rsid w:val="00923F65"/>
    <w:rsid w:val="0092491B"/>
    <w:rsid w:val="00924B28"/>
    <w:rsid w:val="00924B3B"/>
    <w:rsid w:val="00924B76"/>
    <w:rsid w:val="009251B5"/>
    <w:rsid w:val="00925232"/>
    <w:rsid w:val="0092553D"/>
    <w:rsid w:val="00925743"/>
    <w:rsid w:val="00925FF3"/>
    <w:rsid w:val="00926248"/>
    <w:rsid w:val="00926428"/>
    <w:rsid w:val="00926582"/>
    <w:rsid w:val="00926863"/>
    <w:rsid w:val="009270E9"/>
    <w:rsid w:val="00927B37"/>
    <w:rsid w:val="00927F40"/>
    <w:rsid w:val="00930030"/>
    <w:rsid w:val="00930517"/>
    <w:rsid w:val="0093103F"/>
    <w:rsid w:val="00931661"/>
    <w:rsid w:val="00931999"/>
    <w:rsid w:val="00931BD9"/>
    <w:rsid w:val="00931F69"/>
    <w:rsid w:val="00932299"/>
    <w:rsid w:val="0093253E"/>
    <w:rsid w:val="0093284D"/>
    <w:rsid w:val="0093376C"/>
    <w:rsid w:val="00933799"/>
    <w:rsid w:val="00933925"/>
    <w:rsid w:val="0093421D"/>
    <w:rsid w:val="00934269"/>
    <w:rsid w:val="00934756"/>
    <w:rsid w:val="00934DC2"/>
    <w:rsid w:val="00934DF8"/>
    <w:rsid w:val="00935180"/>
    <w:rsid w:val="0093601A"/>
    <w:rsid w:val="009365F0"/>
    <w:rsid w:val="00936851"/>
    <w:rsid w:val="009368F3"/>
    <w:rsid w:val="00936DD9"/>
    <w:rsid w:val="00937130"/>
    <w:rsid w:val="00937C12"/>
    <w:rsid w:val="009404F2"/>
    <w:rsid w:val="00940BAC"/>
    <w:rsid w:val="0094120D"/>
    <w:rsid w:val="009412E4"/>
    <w:rsid w:val="0094133A"/>
    <w:rsid w:val="009414FD"/>
    <w:rsid w:val="00941636"/>
    <w:rsid w:val="00941DF3"/>
    <w:rsid w:val="00942325"/>
    <w:rsid w:val="00942574"/>
    <w:rsid w:val="00942607"/>
    <w:rsid w:val="00942AA0"/>
    <w:rsid w:val="00943333"/>
    <w:rsid w:val="0094346C"/>
    <w:rsid w:val="00943742"/>
    <w:rsid w:val="0094389D"/>
    <w:rsid w:val="009456AC"/>
    <w:rsid w:val="009458B4"/>
    <w:rsid w:val="00945C05"/>
    <w:rsid w:val="00945E83"/>
    <w:rsid w:val="009466B3"/>
    <w:rsid w:val="00946752"/>
    <w:rsid w:val="009467C4"/>
    <w:rsid w:val="00946945"/>
    <w:rsid w:val="0094696C"/>
    <w:rsid w:val="00946A61"/>
    <w:rsid w:val="00946C6C"/>
    <w:rsid w:val="00946CC3"/>
    <w:rsid w:val="00946E68"/>
    <w:rsid w:val="00947179"/>
    <w:rsid w:val="00947713"/>
    <w:rsid w:val="00947714"/>
    <w:rsid w:val="00947B01"/>
    <w:rsid w:val="00947CA9"/>
    <w:rsid w:val="00947E39"/>
    <w:rsid w:val="009506F9"/>
    <w:rsid w:val="00950DE7"/>
    <w:rsid w:val="00950FBF"/>
    <w:rsid w:val="009511CF"/>
    <w:rsid w:val="0095171E"/>
    <w:rsid w:val="00951A7C"/>
    <w:rsid w:val="00951BFD"/>
    <w:rsid w:val="00951D4D"/>
    <w:rsid w:val="00952782"/>
    <w:rsid w:val="009529B8"/>
    <w:rsid w:val="00952A86"/>
    <w:rsid w:val="00953105"/>
    <w:rsid w:val="00953920"/>
    <w:rsid w:val="00953973"/>
    <w:rsid w:val="00953B05"/>
    <w:rsid w:val="00953D47"/>
    <w:rsid w:val="00955282"/>
    <w:rsid w:val="009554A3"/>
    <w:rsid w:val="0095578E"/>
    <w:rsid w:val="00955B49"/>
    <w:rsid w:val="00955E81"/>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1ED"/>
    <w:rsid w:val="00963313"/>
    <w:rsid w:val="00963C21"/>
    <w:rsid w:val="0096430A"/>
    <w:rsid w:val="0096466A"/>
    <w:rsid w:val="009646C1"/>
    <w:rsid w:val="00964C30"/>
    <w:rsid w:val="00964D32"/>
    <w:rsid w:val="0096554B"/>
    <w:rsid w:val="0096584A"/>
    <w:rsid w:val="00965C53"/>
    <w:rsid w:val="00965CDB"/>
    <w:rsid w:val="00966C54"/>
    <w:rsid w:val="00966EFF"/>
    <w:rsid w:val="0096737A"/>
    <w:rsid w:val="00967A33"/>
    <w:rsid w:val="00967F18"/>
    <w:rsid w:val="00970441"/>
    <w:rsid w:val="00970523"/>
    <w:rsid w:val="00970B56"/>
    <w:rsid w:val="00970E1A"/>
    <w:rsid w:val="00971F08"/>
    <w:rsid w:val="0097214B"/>
    <w:rsid w:val="0097267F"/>
    <w:rsid w:val="009727B8"/>
    <w:rsid w:val="0097323D"/>
    <w:rsid w:val="009739E6"/>
    <w:rsid w:val="0097412A"/>
    <w:rsid w:val="00974A06"/>
    <w:rsid w:val="00975501"/>
    <w:rsid w:val="009755EB"/>
    <w:rsid w:val="0097579C"/>
    <w:rsid w:val="00975997"/>
    <w:rsid w:val="0097603D"/>
    <w:rsid w:val="00976949"/>
    <w:rsid w:val="00976972"/>
    <w:rsid w:val="00976C92"/>
    <w:rsid w:val="00977060"/>
    <w:rsid w:val="00980477"/>
    <w:rsid w:val="009807B8"/>
    <w:rsid w:val="0098097C"/>
    <w:rsid w:val="00980C0A"/>
    <w:rsid w:val="0098142A"/>
    <w:rsid w:val="009814EE"/>
    <w:rsid w:val="009818D1"/>
    <w:rsid w:val="00981E8F"/>
    <w:rsid w:val="00981F2C"/>
    <w:rsid w:val="0098276C"/>
    <w:rsid w:val="009827EF"/>
    <w:rsid w:val="0098284E"/>
    <w:rsid w:val="00982F39"/>
    <w:rsid w:val="009831A5"/>
    <w:rsid w:val="009832E4"/>
    <w:rsid w:val="009837DE"/>
    <w:rsid w:val="00983966"/>
    <w:rsid w:val="00983EB7"/>
    <w:rsid w:val="00984217"/>
    <w:rsid w:val="009842D5"/>
    <w:rsid w:val="0098481A"/>
    <w:rsid w:val="00984BD4"/>
    <w:rsid w:val="0098516B"/>
    <w:rsid w:val="00985253"/>
    <w:rsid w:val="009853B3"/>
    <w:rsid w:val="009855BD"/>
    <w:rsid w:val="009855E8"/>
    <w:rsid w:val="00985CBE"/>
    <w:rsid w:val="0098635A"/>
    <w:rsid w:val="009863A2"/>
    <w:rsid w:val="00987081"/>
    <w:rsid w:val="00987BD5"/>
    <w:rsid w:val="00990630"/>
    <w:rsid w:val="009913E0"/>
    <w:rsid w:val="00991761"/>
    <w:rsid w:val="009917A4"/>
    <w:rsid w:val="00991A6B"/>
    <w:rsid w:val="009928E6"/>
    <w:rsid w:val="009931CC"/>
    <w:rsid w:val="00993727"/>
    <w:rsid w:val="0099449D"/>
    <w:rsid w:val="00994C1A"/>
    <w:rsid w:val="00994DCA"/>
    <w:rsid w:val="00995585"/>
    <w:rsid w:val="00995BE2"/>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C66"/>
    <w:rsid w:val="009A1ED4"/>
    <w:rsid w:val="009A29BC"/>
    <w:rsid w:val="009A3125"/>
    <w:rsid w:val="009A330C"/>
    <w:rsid w:val="009A3421"/>
    <w:rsid w:val="009A3A28"/>
    <w:rsid w:val="009A3B64"/>
    <w:rsid w:val="009A41F8"/>
    <w:rsid w:val="009A462D"/>
    <w:rsid w:val="009A4BAD"/>
    <w:rsid w:val="009A5012"/>
    <w:rsid w:val="009A5476"/>
    <w:rsid w:val="009A54C1"/>
    <w:rsid w:val="009A5692"/>
    <w:rsid w:val="009A5CBA"/>
    <w:rsid w:val="009A63E4"/>
    <w:rsid w:val="009A72AE"/>
    <w:rsid w:val="009A7553"/>
    <w:rsid w:val="009A7BBB"/>
    <w:rsid w:val="009B064C"/>
    <w:rsid w:val="009B09E6"/>
    <w:rsid w:val="009B0D0C"/>
    <w:rsid w:val="009B0EE1"/>
    <w:rsid w:val="009B13D2"/>
    <w:rsid w:val="009B1436"/>
    <w:rsid w:val="009B15AF"/>
    <w:rsid w:val="009B19F5"/>
    <w:rsid w:val="009B1F30"/>
    <w:rsid w:val="009B25F4"/>
    <w:rsid w:val="009B2B2A"/>
    <w:rsid w:val="009B2C82"/>
    <w:rsid w:val="009B2C8A"/>
    <w:rsid w:val="009B320F"/>
    <w:rsid w:val="009B36E0"/>
    <w:rsid w:val="009B384F"/>
    <w:rsid w:val="009B3AC2"/>
    <w:rsid w:val="009B3B6E"/>
    <w:rsid w:val="009B479D"/>
    <w:rsid w:val="009B4B77"/>
    <w:rsid w:val="009B4B9A"/>
    <w:rsid w:val="009B4BD4"/>
    <w:rsid w:val="009B4C92"/>
    <w:rsid w:val="009B4DF4"/>
    <w:rsid w:val="009B4FCA"/>
    <w:rsid w:val="009B53FD"/>
    <w:rsid w:val="009B564E"/>
    <w:rsid w:val="009B59D8"/>
    <w:rsid w:val="009B5EDC"/>
    <w:rsid w:val="009B76F3"/>
    <w:rsid w:val="009B79EB"/>
    <w:rsid w:val="009B7C43"/>
    <w:rsid w:val="009B7E87"/>
    <w:rsid w:val="009B7FA8"/>
    <w:rsid w:val="009C08B0"/>
    <w:rsid w:val="009C0BD7"/>
    <w:rsid w:val="009C0D95"/>
    <w:rsid w:val="009C15BB"/>
    <w:rsid w:val="009C160B"/>
    <w:rsid w:val="009C170C"/>
    <w:rsid w:val="009C1E1B"/>
    <w:rsid w:val="009C1E50"/>
    <w:rsid w:val="009C26F1"/>
    <w:rsid w:val="009C288F"/>
    <w:rsid w:val="009C2A4A"/>
    <w:rsid w:val="009C2A60"/>
    <w:rsid w:val="009C319F"/>
    <w:rsid w:val="009C355B"/>
    <w:rsid w:val="009C3664"/>
    <w:rsid w:val="009C3EB9"/>
    <w:rsid w:val="009C403E"/>
    <w:rsid w:val="009C4524"/>
    <w:rsid w:val="009C4EDC"/>
    <w:rsid w:val="009C5120"/>
    <w:rsid w:val="009C527F"/>
    <w:rsid w:val="009C5BFE"/>
    <w:rsid w:val="009C66CB"/>
    <w:rsid w:val="009C68AF"/>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E014A"/>
    <w:rsid w:val="009E02C3"/>
    <w:rsid w:val="009E032E"/>
    <w:rsid w:val="009E0531"/>
    <w:rsid w:val="009E068F"/>
    <w:rsid w:val="009E14E0"/>
    <w:rsid w:val="009E1FC8"/>
    <w:rsid w:val="009E2095"/>
    <w:rsid w:val="009E2CE8"/>
    <w:rsid w:val="009E35DB"/>
    <w:rsid w:val="009E3CA8"/>
    <w:rsid w:val="009E3E7D"/>
    <w:rsid w:val="009E407B"/>
    <w:rsid w:val="009E431C"/>
    <w:rsid w:val="009E44BB"/>
    <w:rsid w:val="009E47A3"/>
    <w:rsid w:val="009E4DCB"/>
    <w:rsid w:val="009E4E3C"/>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9C7"/>
    <w:rsid w:val="009F3D98"/>
    <w:rsid w:val="009F3E39"/>
    <w:rsid w:val="009F4360"/>
    <w:rsid w:val="009F43A7"/>
    <w:rsid w:val="009F450C"/>
    <w:rsid w:val="009F465C"/>
    <w:rsid w:val="009F47FE"/>
    <w:rsid w:val="009F4B9F"/>
    <w:rsid w:val="009F4BBB"/>
    <w:rsid w:val="009F4C97"/>
    <w:rsid w:val="009F52E3"/>
    <w:rsid w:val="009F53BD"/>
    <w:rsid w:val="009F5999"/>
    <w:rsid w:val="009F621C"/>
    <w:rsid w:val="009F640D"/>
    <w:rsid w:val="009F7363"/>
    <w:rsid w:val="009F77D3"/>
    <w:rsid w:val="009F7CF2"/>
    <w:rsid w:val="009F7E0E"/>
    <w:rsid w:val="00A008F3"/>
    <w:rsid w:val="00A00F1F"/>
    <w:rsid w:val="00A01B00"/>
    <w:rsid w:val="00A02C4A"/>
    <w:rsid w:val="00A02D72"/>
    <w:rsid w:val="00A03067"/>
    <w:rsid w:val="00A032E4"/>
    <w:rsid w:val="00A0372D"/>
    <w:rsid w:val="00A03AEE"/>
    <w:rsid w:val="00A03BDA"/>
    <w:rsid w:val="00A048A8"/>
    <w:rsid w:val="00A04F43"/>
    <w:rsid w:val="00A04F49"/>
    <w:rsid w:val="00A0583A"/>
    <w:rsid w:val="00A05A75"/>
    <w:rsid w:val="00A05B38"/>
    <w:rsid w:val="00A06166"/>
    <w:rsid w:val="00A0651F"/>
    <w:rsid w:val="00A06861"/>
    <w:rsid w:val="00A06CAD"/>
    <w:rsid w:val="00A072BE"/>
    <w:rsid w:val="00A07855"/>
    <w:rsid w:val="00A07B00"/>
    <w:rsid w:val="00A106F8"/>
    <w:rsid w:val="00A109F0"/>
    <w:rsid w:val="00A10C8A"/>
    <w:rsid w:val="00A10F61"/>
    <w:rsid w:val="00A1161A"/>
    <w:rsid w:val="00A11A1A"/>
    <w:rsid w:val="00A11AB7"/>
    <w:rsid w:val="00A11DDC"/>
    <w:rsid w:val="00A1283A"/>
    <w:rsid w:val="00A12A08"/>
    <w:rsid w:val="00A12C56"/>
    <w:rsid w:val="00A12D49"/>
    <w:rsid w:val="00A1305E"/>
    <w:rsid w:val="00A1364F"/>
    <w:rsid w:val="00A13753"/>
    <w:rsid w:val="00A13991"/>
    <w:rsid w:val="00A13E54"/>
    <w:rsid w:val="00A14589"/>
    <w:rsid w:val="00A147B1"/>
    <w:rsid w:val="00A1487B"/>
    <w:rsid w:val="00A1558F"/>
    <w:rsid w:val="00A15689"/>
    <w:rsid w:val="00A1595C"/>
    <w:rsid w:val="00A15967"/>
    <w:rsid w:val="00A15FE6"/>
    <w:rsid w:val="00A160A5"/>
    <w:rsid w:val="00A16870"/>
    <w:rsid w:val="00A1756D"/>
    <w:rsid w:val="00A17EDD"/>
    <w:rsid w:val="00A17F63"/>
    <w:rsid w:val="00A201AE"/>
    <w:rsid w:val="00A20BB9"/>
    <w:rsid w:val="00A20BEB"/>
    <w:rsid w:val="00A2107A"/>
    <w:rsid w:val="00A21879"/>
    <w:rsid w:val="00A2193B"/>
    <w:rsid w:val="00A21A4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701C"/>
    <w:rsid w:val="00A27780"/>
    <w:rsid w:val="00A27785"/>
    <w:rsid w:val="00A27FA3"/>
    <w:rsid w:val="00A30187"/>
    <w:rsid w:val="00A3081E"/>
    <w:rsid w:val="00A30846"/>
    <w:rsid w:val="00A30974"/>
    <w:rsid w:val="00A31044"/>
    <w:rsid w:val="00A313CC"/>
    <w:rsid w:val="00A31D30"/>
    <w:rsid w:val="00A31F22"/>
    <w:rsid w:val="00A32662"/>
    <w:rsid w:val="00A32A67"/>
    <w:rsid w:val="00A32D3D"/>
    <w:rsid w:val="00A3310B"/>
    <w:rsid w:val="00A3322E"/>
    <w:rsid w:val="00A3326C"/>
    <w:rsid w:val="00A3380E"/>
    <w:rsid w:val="00A34177"/>
    <w:rsid w:val="00A342C1"/>
    <w:rsid w:val="00A3448A"/>
    <w:rsid w:val="00A34D40"/>
    <w:rsid w:val="00A35099"/>
    <w:rsid w:val="00A35130"/>
    <w:rsid w:val="00A3514E"/>
    <w:rsid w:val="00A354DD"/>
    <w:rsid w:val="00A356D3"/>
    <w:rsid w:val="00A35C0E"/>
    <w:rsid w:val="00A36297"/>
    <w:rsid w:val="00A36772"/>
    <w:rsid w:val="00A36963"/>
    <w:rsid w:val="00A36D5C"/>
    <w:rsid w:val="00A36D86"/>
    <w:rsid w:val="00A36FF4"/>
    <w:rsid w:val="00A3751A"/>
    <w:rsid w:val="00A379A4"/>
    <w:rsid w:val="00A37BCA"/>
    <w:rsid w:val="00A40390"/>
    <w:rsid w:val="00A406CE"/>
    <w:rsid w:val="00A409D8"/>
    <w:rsid w:val="00A40B4B"/>
    <w:rsid w:val="00A4143C"/>
    <w:rsid w:val="00A41608"/>
    <w:rsid w:val="00A4191F"/>
    <w:rsid w:val="00A41AC9"/>
    <w:rsid w:val="00A41E2B"/>
    <w:rsid w:val="00A429FC"/>
    <w:rsid w:val="00A4343B"/>
    <w:rsid w:val="00A44347"/>
    <w:rsid w:val="00A44674"/>
    <w:rsid w:val="00A44755"/>
    <w:rsid w:val="00A44B11"/>
    <w:rsid w:val="00A450DE"/>
    <w:rsid w:val="00A45B74"/>
    <w:rsid w:val="00A470AE"/>
    <w:rsid w:val="00A47498"/>
    <w:rsid w:val="00A47529"/>
    <w:rsid w:val="00A47CB0"/>
    <w:rsid w:val="00A502E2"/>
    <w:rsid w:val="00A50366"/>
    <w:rsid w:val="00A50514"/>
    <w:rsid w:val="00A50B09"/>
    <w:rsid w:val="00A50F35"/>
    <w:rsid w:val="00A50FA9"/>
    <w:rsid w:val="00A51055"/>
    <w:rsid w:val="00A51ACF"/>
    <w:rsid w:val="00A51BF1"/>
    <w:rsid w:val="00A51F5F"/>
    <w:rsid w:val="00A5201B"/>
    <w:rsid w:val="00A521B4"/>
    <w:rsid w:val="00A52D39"/>
    <w:rsid w:val="00A52E1D"/>
    <w:rsid w:val="00A540DA"/>
    <w:rsid w:val="00A545B8"/>
    <w:rsid w:val="00A54A1A"/>
    <w:rsid w:val="00A54F90"/>
    <w:rsid w:val="00A55423"/>
    <w:rsid w:val="00A55A12"/>
    <w:rsid w:val="00A55CAF"/>
    <w:rsid w:val="00A55F73"/>
    <w:rsid w:val="00A5609D"/>
    <w:rsid w:val="00A5670C"/>
    <w:rsid w:val="00A56A7B"/>
    <w:rsid w:val="00A56D3F"/>
    <w:rsid w:val="00A571A6"/>
    <w:rsid w:val="00A572BF"/>
    <w:rsid w:val="00A572D6"/>
    <w:rsid w:val="00A57820"/>
    <w:rsid w:val="00A57B59"/>
    <w:rsid w:val="00A57B64"/>
    <w:rsid w:val="00A60552"/>
    <w:rsid w:val="00A60917"/>
    <w:rsid w:val="00A61499"/>
    <w:rsid w:val="00A61962"/>
    <w:rsid w:val="00A6196B"/>
    <w:rsid w:val="00A622C6"/>
    <w:rsid w:val="00A622D2"/>
    <w:rsid w:val="00A6231D"/>
    <w:rsid w:val="00A62A77"/>
    <w:rsid w:val="00A631EF"/>
    <w:rsid w:val="00A63483"/>
    <w:rsid w:val="00A634FE"/>
    <w:rsid w:val="00A63B84"/>
    <w:rsid w:val="00A63F54"/>
    <w:rsid w:val="00A648B4"/>
    <w:rsid w:val="00A64EC7"/>
    <w:rsid w:val="00A65231"/>
    <w:rsid w:val="00A654B7"/>
    <w:rsid w:val="00A657D7"/>
    <w:rsid w:val="00A658A6"/>
    <w:rsid w:val="00A65935"/>
    <w:rsid w:val="00A65BAB"/>
    <w:rsid w:val="00A65BED"/>
    <w:rsid w:val="00A65DBC"/>
    <w:rsid w:val="00A66046"/>
    <w:rsid w:val="00A660AC"/>
    <w:rsid w:val="00A66337"/>
    <w:rsid w:val="00A6684B"/>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E09"/>
    <w:rsid w:val="00A718B1"/>
    <w:rsid w:val="00A71B99"/>
    <w:rsid w:val="00A71FE9"/>
    <w:rsid w:val="00A720E0"/>
    <w:rsid w:val="00A728DB"/>
    <w:rsid w:val="00A72BF2"/>
    <w:rsid w:val="00A72EF8"/>
    <w:rsid w:val="00A739D0"/>
    <w:rsid w:val="00A748D7"/>
    <w:rsid w:val="00A74D8D"/>
    <w:rsid w:val="00A74E64"/>
    <w:rsid w:val="00A758C5"/>
    <w:rsid w:val="00A761D4"/>
    <w:rsid w:val="00A76321"/>
    <w:rsid w:val="00A76358"/>
    <w:rsid w:val="00A76765"/>
    <w:rsid w:val="00A7711F"/>
    <w:rsid w:val="00A77784"/>
    <w:rsid w:val="00A77ADD"/>
    <w:rsid w:val="00A77EC4"/>
    <w:rsid w:val="00A77FED"/>
    <w:rsid w:val="00A800D2"/>
    <w:rsid w:val="00A80998"/>
    <w:rsid w:val="00A80BAB"/>
    <w:rsid w:val="00A81113"/>
    <w:rsid w:val="00A81153"/>
    <w:rsid w:val="00A8202B"/>
    <w:rsid w:val="00A820C2"/>
    <w:rsid w:val="00A82432"/>
    <w:rsid w:val="00A826B6"/>
    <w:rsid w:val="00A82972"/>
    <w:rsid w:val="00A82D78"/>
    <w:rsid w:val="00A8392D"/>
    <w:rsid w:val="00A83A40"/>
    <w:rsid w:val="00A83EF3"/>
    <w:rsid w:val="00A840B0"/>
    <w:rsid w:val="00A84947"/>
    <w:rsid w:val="00A85AE7"/>
    <w:rsid w:val="00A867FF"/>
    <w:rsid w:val="00A8687B"/>
    <w:rsid w:val="00A87456"/>
    <w:rsid w:val="00A87B41"/>
    <w:rsid w:val="00A90235"/>
    <w:rsid w:val="00A90339"/>
    <w:rsid w:val="00A9043E"/>
    <w:rsid w:val="00A90471"/>
    <w:rsid w:val="00A908BD"/>
    <w:rsid w:val="00A90E34"/>
    <w:rsid w:val="00A910E2"/>
    <w:rsid w:val="00A913A6"/>
    <w:rsid w:val="00A9248E"/>
    <w:rsid w:val="00A92879"/>
    <w:rsid w:val="00A92AAD"/>
    <w:rsid w:val="00A92ACF"/>
    <w:rsid w:val="00A92C87"/>
    <w:rsid w:val="00A93667"/>
    <w:rsid w:val="00A93F17"/>
    <w:rsid w:val="00A9442A"/>
    <w:rsid w:val="00A95091"/>
    <w:rsid w:val="00A9511E"/>
    <w:rsid w:val="00A95152"/>
    <w:rsid w:val="00A96BB8"/>
    <w:rsid w:val="00A96CC6"/>
    <w:rsid w:val="00A9720E"/>
    <w:rsid w:val="00A973C8"/>
    <w:rsid w:val="00A97971"/>
    <w:rsid w:val="00A97D93"/>
    <w:rsid w:val="00AA016F"/>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979"/>
    <w:rsid w:val="00AA5F6A"/>
    <w:rsid w:val="00AA60F0"/>
    <w:rsid w:val="00AA656D"/>
    <w:rsid w:val="00AA665A"/>
    <w:rsid w:val="00AA6D9A"/>
    <w:rsid w:val="00AA724B"/>
    <w:rsid w:val="00AA767F"/>
    <w:rsid w:val="00AA76BA"/>
    <w:rsid w:val="00AA7DCB"/>
    <w:rsid w:val="00AB0326"/>
    <w:rsid w:val="00AB0572"/>
    <w:rsid w:val="00AB07C2"/>
    <w:rsid w:val="00AB09BF"/>
    <w:rsid w:val="00AB0BC8"/>
    <w:rsid w:val="00AB0D9C"/>
    <w:rsid w:val="00AB0F96"/>
    <w:rsid w:val="00AB11CA"/>
    <w:rsid w:val="00AB14D9"/>
    <w:rsid w:val="00AB1636"/>
    <w:rsid w:val="00AB1790"/>
    <w:rsid w:val="00AB1E97"/>
    <w:rsid w:val="00AB1EAE"/>
    <w:rsid w:val="00AB20C0"/>
    <w:rsid w:val="00AB20D4"/>
    <w:rsid w:val="00AB24E4"/>
    <w:rsid w:val="00AB2AA4"/>
    <w:rsid w:val="00AB2BD0"/>
    <w:rsid w:val="00AB3A11"/>
    <w:rsid w:val="00AB48EF"/>
    <w:rsid w:val="00AB4A68"/>
    <w:rsid w:val="00AB4AB8"/>
    <w:rsid w:val="00AB4D44"/>
    <w:rsid w:val="00AB54EC"/>
    <w:rsid w:val="00AB55D9"/>
    <w:rsid w:val="00AB57AE"/>
    <w:rsid w:val="00AB5A6F"/>
    <w:rsid w:val="00AB5A75"/>
    <w:rsid w:val="00AB5F74"/>
    <w:rsid w:val="00AB655E"/>
    <w:rsid w:val="00AB6E3E"/>
    <w:rsid w:val="00AB7AE6"/>
    <w:rsid w:val="00AC007F"/>
    <w:rsid w:val="00AC0111"/>
    <w:rsid w:val="00AC0CE0"/>
    <w:rsid w:val="00AC1120"/>
    <w:rsid w:val="00AC1910"/>
    <w:rsid w:val="00AC205B"/>
    <w:rsid w:val="00AC2637"/>
    <w:rsid w:val="00AC294B"/>
    <w:rsid w:val="00AC297D"/>
    <w:rsid w:val="00AC2CC9"/>
    <w:rsid w:val="00AC2ECD"/>
    <w:rsid w:val="00AC3119"/>
    <w:rsid w:val="00AC39E3"/>
    <w:rsid w:val="00AC4138"/>
    <w:rsid w:val="00AC41D0"/>
    <w:rsid w:val="00AC468A"/>
    <w:rsid w:val="00AC47B3"/>
    <w:rsid w:val="00AC49FB"/>
    <w:rsid w:val="00AC4C69"/>
    <w:rsid w:val="00AC4CFF"/>
    <w:rsid w:val="00AC5467"/>
    <w:rsid w:val="00AC54CE"/>
    <w:rsid w:val="00AC5A10"/>
    <w:rsid w:val="00AC5B64"/>
    <w:rsid w:val="00AC5CC1"/>
    <w:rsid w:val="00AC6029"/>
    <w:rsid w:val="00AC6D53"/>
    <w:rsid w:val="00AC7B41"/>
    <w:rsid w:val="00AD0348"/>
    <w:rsid w:val="00AD0495"/>
    <w:rsid w:val="00AD0693"/>
    <w:rsid w:val="00AD0AA3"/>
    <w:rsid w:val="00AD0C21"/>
    <w:rsid w:val="00AD0C26"/>
    <w:rsid w:val="00AD0D43"/>
    <w:rsid w:val="00AD123F"/>
    <w:rsid w:val="00AD12F5"/>
    <w:rsid w:val="00AD28B5"/>
    <w:rsid w:val="00AD2BB8"/>
    <w:rsid w:val="00AD2C7C"/>
    <w:rsid w:val="00AD3168"/>
    <w:rsid w:val="00AD3472"/>
    <w:rsid w:val="00AD3AF9"/>
    <w:rsid w:val="00AD3F94"/>
    <w:rsid w:val="00AD420A"/>
    <w:rsid w:val="00AD42D8"/>
    <w:rsid w:val="00AD4351"/>
    <w:rsid w:val="00AD4991"/>
    <w:rsid w:val="00AD4A5A"/>
    <w:rsid w:val="00AD6DFA"/>
    <w:rsid w:val="00AD7345"/>
    <w:rsid w:val="00AD7F95"/>
    <w:rsid w:val="00AE023B"/>
    <w:rsid w:val="00AE02DB"/>
    <w:rsid w:val="00AE0772"/>
    <w:rsid w:val="00AE0905"/>
    <w:rsid w:val="00AE27AC"/>
    <w:rsid w:val="00AE2A17"/>
    <w:rsid w:val="00AE32F0"/>
    <w:rsid w:val="00AE40E0"/>
    <w:rsid w:val="00AE4DBA"/>
    <w:rsid w:val="00AE4E0F"/>
    <w:rsid w:val="00AE4F07"/>
    <w:rsid w:val="00AE4FD0"/>
    <w:rsid w:val="00AE5204"/>
    <w:rsid w:val="00AE523F"/>
    <w:rsid w:val="00AE533D"/>
    <w:rsid w:val="00AE5F8A"/>
    <w:rsid w:val="00AE615B"/>
    <w:rsid w:val="00AE617E"/>
    <w:rsid w:val="00AE62E2"/>
    <w:rsid w:val="00AE6387"/>
    <w:rsid w:val="00AE68FA"/>
    <w:rsid w:val="00AE7446"/>
    <w:rsid w:val="00AE7CC0"/>
    <w:rsid w:val="00AE7DE7"/>
    <w:rsid w:val="00AF0731"/>
    <w:rsid w:val="00AF0769"/>
    <w:rsid w:val="00AF089D"/>
    <w:rsid w:val="00AF0D31"/>
    <w:rsid w:val="00AF0DB6"/>
    <w:rsid w:val="00AF1559"/>
    <w:rsid w:val="00AF1C5D"/>
    <w:rsid w:val="00AF2026"/>
    <w:rsid w:val="00AF2264"/>
    <w:rsid w:val="00AF260E"/>
    <w:rsid w:val="00AF3363"/>
    <w:rsid w:val="00AF33AF"/>
    <w:rsid w:val="00AF38D9"/>
    <w:rsid w:val="00AF3939"/>
    <w:rsid w:val="00AF42D7"/>
    <w:rsid w:val="00AF43AB"/>
    <w:rsid w:val="00AF4B6F"/>
    <w:rsid w:val="00AF50C3"/>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91E"/>
    <w:rsid w:val="00B01EE8"/>
    <w:rsid w:val="00B02167"/>
    <w:rsid w:val="00B0255A"/>
    <w:rsid w:val="00B029E2"/>
    <w:rsid w:val="00B02AA9"/>
    <w:rsid w:val="00B02FA3"/>
    <w:rsid w:val="00B030E3"/>
    <w:rsid w:val="00B0332E"/>
    <w:rsid w:val="00B036EF"/>
    <w:rsid w:val="00B03C4C"/>
    <w:rsid w:val="00B03E2D"/>
    <w:rsid w:val="00B04095"/>
    <w:rsid w:val="00B0419A"/>
    <w:rsid w:val="00B04955"/>
    <w:rsid w:val="00B04B07"/>
    <w:rsid w:val="00B04B9D"/>
    <w:rsid w:val="00B05084"/>
    <w:rsid w:val="00B051B0"/>
    <w:rsid w:val="00B059B6"/>
    <w:rsid w:val="00B05BA5"/>
    <w:rsid w:val="00B0611B"/>
    <w:rsid w:val="00B06A36"/>
    <w:rsid w:val="00B06CE8"/>
    <w:rsid w:val="00B06D86"/>
    <w:rsid w:val="00B07751"/>
    <w:rsid w:val="00B07DFE"/>
    <w:rsid w:val="00B105FD"/>
    <w:rsid w:val="00B10B32"/>
    <w:rsid w:val="00B1116F"/>
    <w:rsid w:val="00B11341"/>
    <w:rsid w:val="00B1144B"/>
    <w:rsid w:val="00B11B2E"/>
    <w:rsid w:val="00B11F80"/>
    <w:rsid w:val="00B1218A"/>
    <w:rsid w:val="00B125E9"/>
    <w:rsid w:val="00B12C2C"/>
    <w:rsid w:val="00B12ED5"/>
    <w:rsid w:val="00B136CA"/>
    <w:rsid w:val="00B140A5"/>
    <w:rsid w:val="00B145F8"/>
    <w:rsid w:val="00B1488E"/>
    <w:rsid w:val="00B14FE8"/>
    <w:rsid w:val="00B15694"/>
    <w:rsid w:val="00B1569D"/>
    <w:rsid w:val="00B157F9"/>
    <w:rsid w:val="00B16605"/>
    <w:rsid w:val="00B167F1"/>
    <w:rsid w:val="00B16819"/>
    <w:rsid w:val="00B16BEC"/>
    <w:rsid w:val="00B1750F"/>
    <w:rsid w:val="00B177C2"/>
    <w:rsid w:val="00B20256"/>
    <w:rsid w:val="00B208CE"/>
    <w:rsid w:val="00B20D09"/>
    <w:rsid w:val="00B211B2"/>
    <w:rsid w:val="00B21BE8"/>
    <w:rsid w:val="00B2280A"/>
    <w:rsid w:val="00B22E71"/>
    <w:rsid w:val="00B22FBB"/>
    <w:rsid w:val="00B234FB"/>
    <w:rsid w:val="00B2368E"/>
    <w:rsid w:val="00B23AAE"/>
    <w:rsid w:val="00B23D8C"/>
    <w:rsid w:val="00B24116"/>
    <w:rsid w:val="00B24FDF"/>
    <w:rsid w:val="00B251A1"/>
    <w:rsid w:val="00B253E6"/>
    <w:rsid w:val="00B25CEC"/>
    <w:rsid w:val="00B25DAC"/>
    <w:rsid w:val="00B25FDD"/>
    <w:rsid w:val="00B26141"/>
    <w:rsid w:val="00B26699"/>
    <w:rsid w:val="00B268D3"/>
    <w:rsid w:val="00B26B8E"/>
    <w:rsid w:val="00B27302"/>
    <w:rsid w:val="00B27518"/>
    <w:rsid w:val="00B2763F"/>
    <w:rsid w:val="00B27818"/>
    <w:rsid w:val="00B27AAC"/>
    <w:rsid w:val="00B30591"/>
    <w:rsid w:val="00B30929"/>
    <w:rsid w:val="00B31239"/>
    <w:rsid w:val="00B3276D"/>
    <w:rsid w:val="00B32CD5"/>
    <w:rsid w:val="00B32ED0"/>
    <w:rsid w:val="00B33017"/>
    <w:rsid w:val="00B33058"/>
    <w:rsid w:val="00B330ED"/>
    <w:rsid w:val="00B339AD"/>
    <w:rsid w:val="00B340CA"/>
    <w:rsid w:val="00B346B0"/>
    <w:rsid w:val="00B34AC3"/>
    <w:rsid w:val="00B34B5A"/>
    <w:rsid w:val="00B34D6B"/>
    <w:rsid w:val="00B3541C"/>
    <w:rsid w:val="00B35818"/>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242"/>
    <w:rsid w:val="00B413D6"/>
    <w:rsid w:val="00B4185A"/>
    <w:rsid w:val="00B41888"/>
    <w:rsid w:val="00B41DCC"/>
    <w:rsid w:val="00B41DF0"/>
    <w:rsid w:val="00B425F8"/>
    <w:rsid w:val="00B42A05"/>
    <w:rsid w:val="00B42BDB"/>
    <w:rsid w:val="00B43288"/>
    <w:rsid w:val="00B43407"/>
    <w:rsid w:val="00B436DF"/>
    <w:rsid w:val="00B43C76"/>
    <w:rsid w:val="00B45012"/>
    <w:rsid w:val="00B452D5"/>
    <w:rsid w:val="00B452E0"/>
    <w:rsid w:val="00B45377"/>
    <w:rsid w:val="00B4560E"/>
    <w:rsid w:val="00B45A06"/>
    <w:rsid w:val="00B45A52"/>
    <w:rsid w:val="00B46175"/>
    <w:rsid w:val="00B474B4"/>
    <w:rsid w:val="00B47634"/>
    <w:rsid w:val="00B47DCE"/>
    <w:rsid w:val="00B47EB4"/>
    <w:rsid w:val="00B5031A"/>
    <w:rsid w:val="00B50AB5"/>
    <w:rsid w:val="00B50B8C"/>
    <w:rsid w:val="00B514E7"/>
    <w:rsid w:val="00B518F3"/>
    <w:rsid w:val="00B51BFF"/>
    <w:rsid w:val="00B51F19"/>
    <w:rsid w:val="00B541AA"/>
    <w:rsid w:val="00B548DA"/>
    <w:rsid w:val="00B54BFC"/>
    <w:rsid w:val="00B55685"/>
    <w:rsid w:val="00B55A53"/>
    <w:rsid w:val="00B55DFD"/>
    <w:rsid w:val="00B5681C"/>
    <w:rsid w:val="00B56CEC"/>
    <w:rsid w:val="00B56E14"/>
    <w:rsid w:val="00B57478"/>
    <w:rsid w:val="00B5748F"/>
    <w:rsid w:val="00B57D28"/>
    <w:rsid w:val="00B60223"/>
    <w:rsid w:val="00B60727"/>
    <w:rsid w:val="00B60F95"/>
    <w:rsid w:val="00B6145A"/>
    <w:rsid w:val="00B61615"/>
    <w:rsid w:val="00B617FD"/>
    <w:rsid w:val="00B61AE1"/>
    <w:rsid w:val="00B61B3B"/>
    <w:rsid w:val="00B61BB1"/>
    <w:rsid w:val="00B61E56"/>
    <w:rsid w:val="00B62698"/>
    <w:rsid w:val="00B626DA"/>
    <w:rsid w:val="00B62AAA"/>
    <w:rsid w:val="00B631A3"/>
    <w:rsid w:val="00B63500"/>
    <w:rsid w:val="00B635E4"/>
    <w:rsid w:val="00B6392B"/>
    <w:rsid w:val="00B63C3A"/>
    <w:rsid w:val="00B64141"/>
    <w:rsid w:val="00B643E4"/>
    <w:rsid w:val="00B650C1"/>
    <w:rsid w:val="00B65A67"/>
    <w:rsid w:val="00B65DAB"/>
    <w:rsid w:val="00B65E07"/>
    <w:rsid w:val="00B664C7"/>
    <w:rsid w:val="00B66500"/>
    <w:rsid w:val="00B666BC"/>
    <w:rsid w:val="00B669AD"/>
    <w:rsid w:val="00B66A4C"/>
    <w:rsid w:val="00B66C81"/>
    <w:rsid w:val="00B674D6"/>
    <w:rsid w:val="00B67691"/>
    <w:rsid w:val="00B706A1"/>
    <w:rsid w:val="00B706AB"/>
    <w:rsid w:val="00B7099F"/>
    <w:rsid w:val="00B709AB"/>
    <w:rsid w:val="00B70D90"/>
    <w:rsid w:val="00B717B7"/>
    <w:rsid w:val="00B71996"/>
    <w:rsid w:val="00B72106"/>
    <w:rsid w:val="00B732E3"/>
    <w:rsid w:val="00B739F6"/>
    <w:rsid w:val="00B73F3B"/>
    <w:rsid w:val="00B74332"/>
    <w:rsid w:val="00B74646"/>
    <w:rsid w:val="00B74B6C"/>
    <w:rsid w:val="00B74E6D"/>
    <w:rsid w:val="00B75546"/>
    <w:rsid w:val="00B75AFD"/>
    <w:rsid w:val="00B75D37"/>
    <w:rsid w:val="00B75E15"/>
    <w:rsid w:val="00B7611A"/>
    <w:rsid w:val="00B76F4D"/>
    <w:rsid w:val="00B771E7"/>
    <w:rsid w:val="00B772BE"/>
    <w:rsid w:val="00B77323"/>
    <w:rsid w:val="00B77F83"/>
    <w:rsid w:val="00B8033C"/>
    <w:rsid w:val="00B8061F"/>
    <w:rsid w:val="00B81A6C"/>
    <w:rsid w:val="00B81EE2"/>
    <w:rsid w:val="00B81FDF"/>
    <w:rsid w:val="00B821B0"/>
    <w:rsid w:val="00B82878"/>
    <w:rsid w:val="00B82B07"/>
    <w:rsid w:val="00B82EB9"/>
    <w:rsid w:val="00B837ED"/>
    <w:rsid w:val="00B83B64"/>
    <w:rsid w:val="00B84E0A"/>
    <w:rsid w:val="00B84EAF"/>
    <w:rsid w:val="00B84FFD"/>
    <w:rsid w:val="00B858A4"/>
    <w:rsid w:val="00B85DE5"/>
    <w:rsid w:val="00B85EA1"/>
    <w:rsid w:val="00B862BB"/>
    <w:rsid w:val="00B866EF"/>
    <w:rsid w:val="00B90580"/>
    <w:rsid w:val="00B90733"/>
    <w:rsid w:val="00B907EA"/>
    <w:rsid w:val="00B90F73"/>
    <w:rsid w:val="00B919B5"/>
    <w:rsid w:val="00B920EA"/>
    <w:rsid w:val="00B93188"/>
    <w:rsid w:val="00B93354"/>
    <w:rsid w:val="00B93B59"/>
    <w:rsid w:val="00B93B67"/>
    <w:rsid w:val="00B93DEF"/>
    <w:rsid w:val="00B9406A"/>
    <w:rsid w:val="00B940C7"/>
    <w:rsid w:val="00B944AC"/>
    <w:rsid w:val="00B946BC"/>
    <w:rsid w:val="00B952DB"/>
    <w:rsid w:val="00B959EC"/>
    <w:rsid w:val="00B95A1F"/>
    <w:rsid w:val="00B95A8D"/>
    <w:rsid w:val="00B95CF7"/>
    <w:rsid w:val="00B963AB"/>
    <w:rsid w:val="00B96601"/>
    <w:rsid w:val="00B96FCA"/>
    <w:rsid w:val="00B97C25"/>
    <w:rsid w:val="00B97D9D"/>
    <w:rsid w:val="00BA04E2"/>
    <w:rsid w:val="00BA055B"/>
    <w:rsid w:val="00BA0662"/>
    <w:rsid w:val="00BA07EC"/>
    <w:rsid w:val="00BA0ECB"/>
    <w:rsid w:val="00BA181D"/>
    <w:rsid w:val="00BA1FE5"/>
    <w:rsid w:val="00BA2280"/>
    <w:rsid w:val="00BA23E7"/>
    <w:rsid w:val="00BA2A08"/>
    <w:rsid w:val="00BA2B9A"/>
    <w:rsid w:val="00BA2D8F"/>
    <w:rsid w:val="00BA30BC"/>
    <w:rsid w:val="00BA3758"/>
    <w:rsid w:val="00BA380A"/>
    <w:rsid w:val="00BA4150"/>
    <w:rsid w:val="00BA4312"/>
    <w:rsid w:val="00BA4F98"/>
    <w:rsid w:val="00BA52AA"/>
    <w:rsid w:val="00BA5390"/>
    <w:rsid w:val="00BA5641"/>
    <w:rsid w:val="00BA56D2"/>
    <w:rsid w:val="00BA5A3F"/>
    <w:rsid w:val="00BA63F9"/>
    <w:rsid w:val="00BA69C0"/>
    <w:rsid w:val="00BA6B31"/>
    <w:rsid w:val="00BA6BED"/>
    <w:rsid w:val="00BA6E31"/>
    <w:rsid w:val="00BA7031"/>
    <w:rsid w:val="00BA70E4"/>
    <w:rsid w:val="00BA76E0"/>
    <w:rsid w:val="00BA7B2B"/>
    <w:rsid w:val="00BB0941"/>
    <w:rsid w:val="00BB0AA7"/>
    <w:rsid w:val="00BB13D5"/>
    <w:rsid w:val="00BB2658"/>
    <w:rsid w:val="00BB2817"/>
    <w:rsid w:val="00BB2A25"/>
    <w:rsid w:val="00BB2CF3"/>
    <w:rsid w:val="00BB3069"/>
    <w:rsid w:val="00BB346D"/>
    <w:rsid w:val="00BB3A5D"/>
    <w:rsid w:val="00BB3B52"/>
    <w:rsid w:val="00BB3E6E"/>
    <w:rsid w:val="00BB40A1"/>
    <w:rsid w:val="00BB42A6"/>
    <w:rsid w:val="00BB4973"/>
    <w:rsid w:val="00BB4B89"/>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2A7C"/>
    <w:rsid w:val="00BC3053"/>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9C6"/>
    <w:rsid w:val="00BD0B20"/>
    <w:rsid w:val="00BD0B8C"/>
    <w:rsid w:val="00BD1DBA"/>
    <w:rsid w:val="00BD2297"/>
    <w:rsid w:val="00BD2BA1"/>
    <w:rsid w:val="00BD2E32"/>
    <w:rsid w:val="00BD380A"/>
    <w:rsid w:val="00BD3BFA"/>
    <w:rsid w:val="00BD48AC"/>
    <w:rsid w:val="00BD50E4"/>
    <w:rsid w:val="00BD5626"/>
    <w:rsid w:val="00BD5ED3"/>
    <w:rsid w:val="00BD5F1A"/>
    <w:rsid w:val="00BD615E"/>
    <w:rsid w:val="00BD63B6"/>
    <w:rsid w:val="00BD6971"/>
    <w:rsid w:val="00BD699A"/>
    <w:rsid w:val="00BD6BB3"/>
    <w:rsid w:val="00BD6CB0"/>
    <w:rsid w:val="00BD70C3"/>
    <w:rsid w:val="00BD7445"/>
    <w:rsid w:val="00BE00AA"/>
    <w:rsid w:val="00BE0792"/>
    <w:rsid w:val="00BE0B22"/>
    <w:rsid w:val="00BE1234"/>
    <w:rsid w:val="00BE137D"/>
    <w:rsid w:val="00BE1F57"/>
    <w:rsid w:val="00BE227A"/>
    <w:rsid w:val="00BE23A9"/>
    <w:rsid w:val="00BE2D8C"/>
    <w:rsid w:val="00BE2FA6"/>
    <w:rsid w:val="00BE32F5"/>
    <w:rsid w:val="00BE333F"/>
    <w:rsid w:val="00BE36D0"/>
    <w:rsid w:val="00BE3901"/>
    <w:rsid w:val="00BE4192"/>
    <w:rsid w:val="00BE4A84"/>
    <w:rsid w:val="00BE53ED"/>
    <w:rsid w:val="00BE5D7A"/>
    <w:rsid w:val="00BE6D76"/>
    <w:rsid w:val="00BE7406"/>
    <w:rsid w:val="00BE7603"/>
    <w:rsid w:val="00BE7C89"/>
    <w:rsid w:val="00BF020E"/>
    <w:rsid w:val="00BF049D"/>
    <w:rsid w:val="00BF058E"/>
    <w:rsid w:val="00BF0629"/>
    <w:rsid w:val="00BF07FA"/>
    <w:rsid w:val="00BF08EA"/>
    <w:rsid w:val="00BF0B1D"/>
    <w:rsid w:val="00BF16CF"/>
    <w:rsid w:val="00BF1EEC"/>
    <w:rsid w:val="00BF2019"/>
    <w:rsid w:val="00BF20C7"/>
    <w:rsid w:val="00BF2242"/>
    <w:rsid w:val="00BF22B4"/>
    <w:rsid w:val="00BF2C3A"/>
    <w:rsid w:val="00BF3109"/>
    <w:rsid w:val="00BF3279"/>
    <w:rsid w:val="00BF3852"/>
    <w:rsid w:val="00BF3951"/>
    <w:rsid w:val="00BF3BAF"/>
    <w:rsid w:val="00BF4025"/>
    <w:rsid w:val="00BF4418"/>
    <w:rsid w:val="00BF4C63"/>
    <w:rsid w:val="00BF5B78"/>
    <w:rsid w:val="00BF602C"/>
    <w:rsid w:val="00BF6299"/>
    <w:rsid w:val="00BF74C7"/>
    <w:rsid w:val="00BF789D"/>
    <w:rsid w:val="00C00320"/>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CC6"/>
    <w:rsid w:val="00C02DD9"/>
    <w:rsid w:val="00C039FC"/>
    <w:rsid w:val="00C040F7"/>
    <w:rsid w:val="00C041B0"/>
    <w:rsid w:val="00C042CD"/>
    <w:rsid w:val="00C044AB"/>
    <w:rsid w:val="00C048BE"/>
    <w:rsid w:val="00C05571"/>
    <w:rsid w:val="00C055AB"/>
    <w:rsid w:val="00C05706"/>
    <w:rsid w:val="00C05D58"/>
    <w:rsid w:val="00C06056"/>
    <w:rsid w:val="00C06401"/>
    <w:rsid w:val="00C06535"/>
    <w:rsid w:val="00C06AF4"/>
    <w:rsid w:val="00C07377"/>
    <w:rsid w:val="00C07685"/>
    <w:rsid w:val="00C07FBA"/>
    <w:rsid w:val="00C101D4"/>
    <w:rsid w:val="00C10478"/>
    <w:rsid w:val="00C108AD"/>
    <w:rsid w:val="00C10CB9"/>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54BB"/>
    <w:rsid w:val="00C15E04"/>
    <w:rsid w:val="00C15F09"/>
    <w:rsid w:val="00C160BF"/>
    <w:rsid w:val="00C16735"/>
    <w:rsid w:val="00C16833"/>
    <w:rsid w:val="00C16AC3"/>
    <w:rsid w:val="00C17D7B"/>
    <w:rsid w:val="00C17E6F"/>
    <w:rsid w:val="00C20190"/>
    <w:rsid w:val="00C20224"/>
    <w:rsid w:val="00C203F9"/>
    <w:rsid w:val="00C208B4"/>
    <w:rsid w:val="00C20A44"/>
    <w:rsid w:val="00C20BE3"/>
    <w:rsid w:val="00C22381"/>
    <w:rsid w:val="00C223E6"/>
    <w:rsid w:val="00C2276F"/>
    <w:rsid w:val="00C23971"/>
    <w:rsid w:val="00C23C87"/>
    <w:rsid w:val="00C23E90"/>
    <w:rsid w:val="00C240AB"/>
    <w:rsid w:val="00C245D7"/>
    <w:rsid w:val="00C248C3"/>
    <w:rsid w:val="00C24B98"/>
    <w:rsid w:val="00C24BBB"/>
    <w:rsid w:val="00C24DFB"/>
    <w:rsid w:val="00C25AD4"/>
    <w:rsid w:val="00C25B16"/>
    <w:rsid w:val="00C264B7"/>
    <w:rsid w:val="00C267F4"/>
    <w:rsid w:val="00C26F91"/>
    <w:rsid w:val="00C26FAA"/>
    <w:rsid w:val="00C279B5"/>
    <w:rsid w:val="00C27C45"/>
    <w:rsid w:val="00C27E0C"/>
    <w:rsid w:val="00C27EEA"/>
    <w:rsid w:val="00C30376"/>
    <w:rsid w:val="00C30437"/>
    <w:rsid w:val="00C3103B"/>
    <w:rsid w:val="00C31596"/>
    <w:rsid w:val="00C317A7"/>
    <w:rsid w:val="00C326B6"/>
    <w:rsid w:val="00C32E77"/>
    <w:rsid w:val="00C33BBB"/>
    <w:rsid w:val="00C34167"/>
    <w:rsid w:val="00C34813"/>
    <w:rsid w:val="00C35232"/>
    <w:rsid w:val="00C35B27"/>
    <w:rsid w:val="00C366B8"/>
    <w:rsid w:val="00C36F32"/>
    <w:rsid w:val="00C3719D"/>
    <w:rsid w:val="00C372D0"/>
    <w:rsid w:val="00C372D2"/>
    <w:rsid w:val="00C374BE"/>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AE7"/>
    <w:rsid w:val="00C45B55"/>
    <w:rsid w:val="00C469B9"/>
    <w:rsid w:val="00C47166"/>
    <w:rsid w:val="00C47168"/>
    <w:rsid w:val="00C47296"/>
    <w:rsid w:val="00C47861"/>
    <w:rsid w:val="00C4791A"/>
    <w:rsid w:val="00C47A84"/>
    <w:rsid w:val="00C47AF9"/>
    <w:rsid w:val="00C5020F"/>
    <w:rsid w:val="00C50C02"/>
    <w:rsid w:val="00C51D6C"/>
    <w:rsid w:val="00C51D9D"/>
    <w:rsid w:val="00C52252"/>
    <w:rsid w:val="00C522EF"/>
    <w:rsid w:val="00C523FA"/>
    <w:rsid w:val="00C52832"/>
    <w:rsid w:val="00C5358A"/>
    <w:rsid w:val="00C536F2"/>
    <w:rsid w:val="00C5386C"/>
    <w:rsid w:val="00C53941"/>
    <w:rsid w:val="00C539C9"/>
    <w:rsid w:val="00C53BF0"/>
    <w:rsid w:val="00C53BF3"/>
    <w:rsid w:val="00C541DC"/>
    <w:rsid w:val="00C542FE"/>
    <w:rsid w:val="00C547C9"/>
    <w:rsid w:val="00C54995"/>
    <w:rsid w:val="00C54D21"/>
    <w:rsid w:val="00C54D41"/>
    <w:rsid w:val="00C5639D"/>
    <w:rsid w:val="00C563F9"/>
    <w:rsid w:val="00C56496"/>
    <w:rsid w:val="00C56667"/>
    <w:rsid w:val="00C5727A"/>
    <w:rsid w:val="00C577B3"/>
    <w:rsid w:val="00C60191"/>
    <w:rsid w:val="00C6036B"/>
    <w:rsid w:val="00C60783"/>
    <w:rsid w:val="00C60E2B"/>
    <w:rsid w:val="00C611EE"/>
    <w:rsid w:val="00C61E01"/>
    <w:rsid w:val="00C61EA7"/>
    <w:rsid w:val="00C62090"/>
    <w:rsid w:val="00C63505"/>
    <w:rsid w:val="00C63525"/>
    <w:rsid w:val="00C638E2"/>
    <w:rsid w:val="00C63912"/>
    <w:rsid w:val="00C64410"/>
    <w:rsid w:val="00C644F7"/>
    <w:rsid w:val="00C64672"/>
    <w:rsid w:val="00C64686"/>
    <w:rsid w:val="00C658FF"/>
    <w:rsid w:val="00C65D28"/>
    <w:rsid w:val="00C66356"/>
    <w:rsid w:val="00C66682"/>
    <w:rsid w:val="00C66AEE"/>
    <w:rsid w:val="00C67721"/>
    <w:rsid w:val="00C70697"/>
    <w:rsid w:val="00C70ABD"/>
    <w:rsid w:val="00C70CDA"/>
    <w:rsid w:val="00C71272"/>
    <w:rsid w:val="00C71450"/>
    <w:rsid w:val="00C7229E"/>
    <w:rsid w:val="00C7233D"/>
    <w:rsid w:val="00C72EF2"/>
    <w:rsid w:val="00C72EF4"/>
    <w:rsid w:val="00C736BC"/>
    <w:rsid w:val="00C737C9"/>
    <w:rsid w:val="00C73B76"/>
    <w:rsid w:val="00C74D92"/>
    <w:rsid w:val="00C75187"/>
    <w:rsid w:val="00C75608"/>
    <w:rsid w:val="00C75857"/>
    <w:rsid w:val="00C759CB"/>
    <w:rsid w:val="00C75D2F"/>
    <w:rsid w:val="00C75FCE"/>
    <w:rsid w:val="00C7621C"/>
    <w:rsid w:val="00C767BE"/>
    <w:rsid w:val="00C76963"/>
    <w:rsid w:val="00C76E3C"/>
    <w:rsid w:val="00C76E76"/>
    <w:rsid w:val="00C77853"/>
    <w:rsid w:val="00C80BA2"/>
    <w:rsid w:val="00C81221"/>
    <w:rsid w:val="00C81296"/>
    <w:rsid w:val="00C81534"/>
    <w:rsid w:val="00C81568"/>
    <w:rsid w:val="00C81625"/>
    <w:rsid w:val="00C81698"/>
    <w:rsid w:val="00C8184C"/>
    <w:rsid w:val="00C82B92"/>
    <w:rsid w:val="00C82E84"/>
    <w:rsid w:val="00C83842"/>
    <w:rsid w:val="00C84129"/>
    <w:rsid w:val="00C846D9"/>
    <w:rsid w:val="00C84BF1"/>
    <w:rsid w:val="00C84C66"/>
    <w:rsid w:val="00C856D5"/>
    <w:rsid w:val="00C86589"/>
    <w:rsid w:val="00C86997"/>
    <w:rsid w:val="00C86DA4"/>
    <w:rsid w:val="00C8761B"/>
    <w:rsid w:val="00C87CCC"/>
    <w:rsid w:val="00C87CDD"/>
    <w:rsid w:val="00C9027A"/>
    <w:rsid w:val="00C90292"/>
    <w:rsid w:val="00C905DF"/>
    <w:rsid w:val="00C9068E"/>
    <w:rsid w:val="00C91B44"/>
    <w:rsid w:val="00C91DBC"/>
    <w:rsid w:val="00C92A7B"/>
    <w:rsid w:val="00C93166"/>
    <w:rsid w:val="00C931F9"/>
    <w:rsid w:val="00C9363F"/>
    <w:rsid w:val="00C9385B"/>
    <w:rsid w:val="00C93C4B"/>
    <w:rsid w:val="00C93DC2"/>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582"/>
    <w:rsid w:val="00CA0805"/>
    <w:rsid w:val="00CA0A10"/>
    <w:rsid w:val="00CA1038"/>
    <w:rsid w:val="00CA10DC"/>
    <w:rsid w:val="00CA139C"/>
    <w:rsid w:val="00CA1516"/>
    <w:rsid w:val="00CA1ED8"/>
    <w:rsid w:val="00CA3172"/>
    <w:rsid w:val="00CA37CE"/>
    <w:rsid w:val="00CA3A37"/>
    <w:rsid w:val="00CA46CD"/>
    <w:rsid w:val="00CA4D75"/>
    <w:rsid w:val="00CA5A6E"/>
    <w:rsid w:val="00CA5BFA"/>
    <w:rsid w:val="00CA61FB"/>
    <w:rsid w:val="00CA6330"/>
    <w:rsid w:val="00CA6546"/>
    <w:rsid w:val="00CA67FA"/>
    <w:rsid w:val="00CA6CFD"/>
    <w:rsid w:val="00CA7170"/>
    <w:rsid w:val="00CA7401"/>
    <w:rsid w:val="00CA7992"/>
    <w:rsid w:val="00CA7B4E"/>
    <w:rsid w:val="00CA7EB6"/>
    <w:rsid w:val="00CB037D"/>
    <w:rsid w:val="00CB06BD"/>
    <w:rsid w:val="00CB0DE9"/>
    <w:rsid w:val="00CB1025"/>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C040E"/>
    <w:rsid w:val="00CC047F"/>
    <w:rsid w:val="00CC0818"/>
    <w:rsid w:val="00CC0AE9"/>
    <w:rsid w:val="00CC1083"/>
    <w:rsid w:val="00CC111F"/>
    <w:rsid w:val="00CC158D"/>
    <w:rsid w:val="00CC2011"/>
    <w:rsid w:val="00CC20A4"/>
    <w:rsid w:val="00CC314C"/>
    <w:rsid w:val="00CC3250"/>
    <w:rsid w:val="00CC3828"/>
    <w:rsid w:val="00CC3879"/>
    <w:rsid w:val="00CC3C3C"/>
    <w:rsid w:val="00CC3E4A"/>
    <w:rsid w:val="00CC3EA0"/>
    <w:rsid w:val="00CC3F77"/>
    <w:rsid w:val="00CC4FF9"/>
    <w:rsid w:val="00CC4FFF"/>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A52"/>
    <w:rsid w:val="00CD1B3D"/>
    <w:rsid w:val="00CD1D2E"/>
    <w:rsid w:val="00CD1DCC"/>
    <w:rsid w:val="00CD2314"/>
    <w:rsid w:val="00CD2566"/>
    <w:rsid w:val="00CD2A4A"/>
    <w:rsid w:val="00CD2CC9"/>
    <w:rsid w:val="00CD2DCC"/>
    <w:rsid w:val="00CD2ED1"/>
    <w:rsid w:val="00CD3056"/>
    <w:rsid w:val="00CD337B"/>
    <w:rsid w:val="00CD39AD"/>
    <w:rsid w:val="00CD3A90"/>
    <w:rsid w:val="00CD3C52"/>
    <w:rsid w:val="00CD3F6B"/>
    <w:rsid w:val="00CD4268"/>
    <w:rsid w:val="00CD504F"/>
    <w:rsid w:val="00CD5717"/>
    <w:rsid w:val="00CD5A07"/>
    <w:rsid w:val="00CD5C14"/>
    <w:rsid w:val="00CD5C30"/>
    <w:rsid w:val="00CD6B3B"/>
    <w:rsid w:val="00CD6DE2"/>
    <w:rsid w:val="00CD787B"/>
    <w:rsid w:val="00CD7AD3"/>
    <w:rsid w:val="00CD7FCE"/>
    <w:rsid w:val="00CE032F"/>
    <w:rsid w:val="00CE0424"/>
    <w:rsid w:val="00CE077B"/>
    <w:rsid w:val="00CE0C01"/>
    <w:rsid w:val="00CE1748"/>
    <w:rsid w:val="00CE19F4"/>
    <w:rsid w:val="00CE1ABC"/>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58E8"/>
    <w:rsid w:val="00CE5905"/>
    <w:rsid w:val="00CE5E2F"/>
    <w:rsid w:val="00CE7561"/>
    <w:rsid w:val="00CE7948"/>
    <w:rsid w:val="00CE7BCB"/>
    <w:rsid w:val="00CE7D07"/>
    <w:rsid w:val="00CF0237"/>
    <w:rsid w:val="00CF0A95"/>
    <w:rsid w:val="00CF1354"/>
    <w:rsid w:val="00CF17F5"/>
    <w:rsid w:val="00CF1F5F"/>
    <w:rsid w:val="00CF22A0"/>
    <w:rsid w:val="00CF2BF0"/>
    <w:rsid w:val="00CF3332"/>
    <w:rsid w:val="00CF35E3"/>
    <w:rsid w:val="00CF3A18"/>
    <w:rsid w:val="00CF3B1F"/>
    <w:rsid w:val="00CF3B6B"/>
    <w:rsid w:val="00CF3BF6"/>
    <w:rsid w:val="00CF435E"/>
    <w:rsid w:val="00CF4471"/>
    <w:rsid w:val="00CF462B"/>
    <w:rsid w:val="00CF46BC"/>
    <w:rsid w:val="00CF4D9A"/>
    <w:rsid w:val="00CF4E02"/>
    <w:rsid w:val="00CF4E77"/>
    <w:rsid w:val="00CF50AB"/>
    <w:rsid w:val="00CF625B"/>
    <w:rsid w:val="00CF6288"/>
    <w:rsid w:val="00CF658E"/>
    <w:rsid w:val="00CF66DE"/>
    <w:rsid w:val="00CF66E8"/>
    <w:rsid w:val="00CF687E"/>
    <w:rsid w:val="00CF689B"/>
    <w:rsid w:val="00CF7216"/>
    <w:rsid w:val="00CF75B7"/>
    <w:rsid w:val="00CF7671"/>
    <w:rsid w:val="00CF7673"/>
    <w:rsid w:val="00CF7873"/>
    <w:rsid w:val="00D00286"/>
    <w:rsid w:val="00D00339"/>
    <w:rsid w:val="00D00357"/>
    <w:rsid w:val="00D00BFE"/>
    <w:rsid w:val="00D00FA2"/>
    <w:rsid w:val="00D0194F"/>
    <w:rsid w:val="00D02322"/>
    <w:rsid w:val="00D0252F"/>
    <w:rsid w:val="00D02F7A"/>
    <w:rsid w:val="00D0339E"/>
    <w:rsid w:val="00D0349B"/>
    <w:rsid w:val="00D039B4"/>
    <w:rsid w:val="00D03B1A"/>
    <w:rsid w:val="00D03CBF"/>
    <w:rsid w:val="00D04434"/>
    <w:rsid w:val="00D04BD0"/>
    <w:rsid w:val="00D057DE"/>
    <w:rsid w:val="00D05AF3"/>
    <w:rsid w:val="00D05B23"/>
    <w:rsid w:val="00D05DC3"/>
    <w:rsid w:val="00D05DE9"/>
    <w:rsid w:val="00D05E3F"/>
    <w:rsid w:val="00D0639C"/>
    <w:rsid w:val="00D06526"/>
    <w:rsid w:val="00D07424"/>
    <w:rsid w:val="00D07CE6"/>
    <w:rsid w:val="00D07D8C"/>
    <w:rsid w:val="00D07E19"/>
    <w:rsid w:val="00D1001F"/>
    <w:rsid w:val="00D10249"/>
    <w:rsid w:val="00D1084A"/>
    <w:rsid w:val="00D1108E"/>
    <w:rsid w:val="00D110BD"/>
    <w:rsid w:val="00D11327"/>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296"/>
    <w:rsid w:val="00D20598"/>
    <w:rsid w:val="00D20DBB"/>
    <w:rsid w:val="00D214E3"/>
    <w:rsid w:val="00D215AD"/>
    <w:rsid w:val="00D21D54"/>
    <w:rsid w:val="00D224BB"/>
    <w:rsid w:val="00D22874"/>
    <w:rsid w:val="00D22891"/>
    <w:rsid w:val="00D22B28"/>
    <w:rsid w:val="00D22BB6"/>
    <w:rsid w:val="00D22FBA"/>
    <w:rsid w:val="00D23332"/>
    <w:rsid w:val="00D235BE"/>
    <w:rsid w:val="00D23931"/>
    <w:rsid w:val="00D239A7"/>
    <w:rsid w:val="00D23F47"/>
    <w:rsid w:val="00D24D42"/>
    <w:rsid w:val="00D24E95"/>
    <w:rsid w:val="00D2503E"/>
    <w:rsid w:val="00D25A1B"/>
    <w:rsid w:val="00D25B3F"/>
    <w:rsid w:val="00D25EB5"/>
    <w:rsid w:val="00D2623B"/>
    <w:rsid w:val="00D263D0"/>
    <w:rsid w:val="00D26FCB"/>
    <w:rsid w:val="00D2737A"/>
    <w:rsid w:val="00D27B97"/>
    <w:rsid w:val="00D3005B"/>
    <w:rsid w:val="00D30AF6"/>
    <w:rsid w:val="00D3101D"/>
    <w:rsid w:val="00D31A1E"/>
    <w:rsid w:val="00D3207B"/>
    <w:rsid w:val="00D32166"/>
    <w:rsid w:val="00D324B8"/>
    <w:rsid w:val="00D3283E"/>
    <w:rsid w:val="00D32970"/>
    <w:rsid w:val="00D33012"/>
    <w:rsid w:val="00D33059"/>
    <w:rsid w:val="00D33280"/>
    <w:rsid w:val="00D33582"/>
    <w:rsid w:val="00D336CB"/>
    <w:rsid w:val="00D348FA"/>
    <w:rsid w:val="00D35234"/>
    <w:rsid w:val="00D3524D"/>
    <w:rsid w:val="00D357E7"/>
    <w:rsid w:val="00D35F56"/>
    <w:rsid w:val="00D36E71"/>
    <w:rsid w:val="00D3749B"/>
    <w:rsid w:val="00D376C0"/>
    <w:rsid w:val="00D37D87"/>
    <w:rsid w:val="00D4067A"/>
    <w:rsid w:val="00D40B33"/>
    <w:rsid w:val="00D40C14"/>
    <w:rsid w:val="00D40F14"/>
    <w:rsid w:val="00D416AE"/>
    <w:rsid w:val="00D41E8E"/>
    <w:rsid w:val="00D425B8"/>
    <w:rsid w:val="00D426CB"/>
    <w:rsid w:val="00D42CCB"/>
    <w:rsid w:val="00D42D88"/>
    <w:rsid w:val="00D4318F"/>
    <w:rsid w:val="00D433A9"/>
    <w:rsid w:val="00D438BF"/>
    <w:rsid w:val="00D43D41"/>
    <w:rsid w:val="00D440F8"/>
    <w:rsid w:val="00D44453"/>
    <w:rsid w:val="00D447AB"/>
    <w:rsid w:val="00D449AF"/>
    <w:rsid w:val="00D4544E"/>
    <w:rsid w:val="00D45637"/>
    <w:rsid w:val="00D462B6"/>
    <w:rsid w:val="00D4630E"/>
    <w:rsid w:val="00D468AB"/>
    <w:rsid w:val="00D46DC9"/>
    <w:rsid w:val="00D46FA5"/>
    <w:rsid w:val="00D46FE6"/>
    <w:rsid w:val="00D47348"/>
    <w:rsid w:val="00D474DA"/>
    <w:rsid w:val="00D476A6"/>
    <w:rsid w:val="00D477AC"/>
    <w:rsid w:val="00D47B54"/>
    <w:rsid w:val="00D47D57"/>
    <w:rsid w:val="00D47FB4"/>
    <w:rsid w:val="00D50035"/>
    <w:rsid w:val="00D501A9"/>
    <w:rsid w:val="00D50E85"/>
    <w:rsid w:val="00D510AE"/>
    <w:rsid w:val="00D511FF"/>
    <w:rsid w:val="00D51446"/>
    <w:rsid w:val="00D51E50"/>
    <w:rsid w:val="00D51F0B"/>
    <w:rsid w:val="00D528D2"/>
    <w:rsid w:val="00D52965"/>
    <w:rsid w:val="00D5330D"/>
    <w:rsid w:val="00D5338A"/>
    <w:rsid w:val="00D537D6"/>
    <w:rsid w:val="00D53B6C"/>
    <w:rsid w:val="00D546FF"/>
    <w:rsid w:val="00D54AF4"/>
    <w:rsid w:val="00D55AD5"/>
    <w:rsid w:val="00D55B51"/>
    <w:rsid w:val="00D55C96"/>
    <w:rsid w:val="00D56136"/>
    <w:rsid w:val="00D563ED"/>
    <w:rsid w:val="00D570E0"/>
    <w:rsid w:val="00D57187"/>
    <w:rsid w:val="00D575C9"/>
    <w:rsid w:val="00D576CA"/>
    <w:rsid w:val="00D601A6"/>
    <w:rsid w:val="00D60BBD"/>
    <w:rsid w:val="00D60E13"/>
    <w:rsid w:val="00D619C0"/>
    <w:rsid w:val="00D61AF5"/>
    <w:rsid w:val="00D61EC2"/>
    <w:rsid w:val="00D62CD5"/>
    <w:rsid w:val="00D63047"/>
    <w:rsid w:val="00D63268"/>
    <w:rsid w:val="00D63AAD"/>
    <w:rsid w:val="00D63C72"/>
    <w:rsid w:val="00D63D83"/>
    <w:rsid w:val="00D6419D"/>
    <w:rsid w:val="00D6435F"/>
    <w:rsid w:val="00D648C7"/>
    <w:rsid w:val="00D64A1D"/>
    <w:rsid w:val="00D64A2D"/>
    <w:rsid w:val="00D64E5C"/>
    <w:rsid w:val="00D652B5"/>
    <w:rsid w:val="00D65846"/>
    <w:rsid w:val="00D66147"/>
    <w:rsid w:val="00D66155"/>
    <w:rsid w:val="00D661B0"/>
    <w:rsid w:val="00D66A42"/>
    <w:rsid w:val="00D679A1"/>
    <w:rsid w:val="00D67BDB"/>
    <w:rsid w:val="00D704CB"/>
    <w:rsid w:val="00D7055D"/>
    <w:rsid w:val="00D708B0"/>
    <w:rsid w:val="00D70BA7"/>
    <w:rsid w:val="00D70E73"/>
    <w:rsid w:val="00D71675"/>
    <w:rsid w:val="00D71BB9"/>
    <w:rsid w:val="00D71C46"/>
    <w:rsid w:val="00D71E73"/>
    <w:rsid w:val="00D723D7"/>
    <w:rsid w:val="00D724E2"/>
    <w:rsid w:val="00D7279B"/>
    <w:rsid w:val="00D72997"/>
    <w:rsid w:val="00D73181"/>
    <w:rsid w:val="00D737AE"/>
    <w:rsid w:val="00D73D13"/>
    <w:rsid w:val="00D748D5"/>
    <w:rsid w:val="00D754F1"/>
    <w:rsid w:val="00D75636"/>
    <w:rsid w:val="00D757CD"/>
    <w:rsid w:val="00D75A8B"/>
    <w:rsid w:val="00D75AEE"/>
    <w:rsid w:val="00D763F9"/>
    <w:rsid w:val="00D76597"/>
    <w:rsid w:val="00D7681F"/>
    <w:rsid w:val="00D76F86"/>
    <w:rsid w:val="00D77312"/>
    <w:rsid w:val="00D77A75"/>
    <w:rsid w:val="00D77B1D"/>
    <w:rsid w:val="00D77BCD"/>
    <w:rsid w:val="00D77DBD"/>
    <w:rsid w:val="00D8021F"/>
    <w:rsid w:val="00D80383"/>
    <w:rsid w:val="00D81338"/>
    <w:rsid w:val="00D81357"/>
    <w:rsid w:val="00D81402"/>
    <w:rsid w:val="00D815D6"/>
    <w:rsid w:val="00D81F3D"/>
    <w:rsid w:val="00D8203B"/>
    <w:rsid w:val="00D823C6"/>
    <w:rsid w:val="00D8293F"/>
    <w:rsid w:val="00D82E03"/>
    <w:rsid w:val="00D83426"/>
    <w:rsid w:val="00D83811"/>
    <w:rsid w:val="00D83B51"/>
    <w:rsid w:val="00D84A22"/>
    <w:rsid w:val="00D84D03"/>
    <w:rsid w:val="00D85192"/>
    <w:rsid w:val="00D854A9"/>
    <w:rsid w:val="00D858A9"/>
    <w:rsid w:val="00D85BBF"/>
    <w:rsid w:val="00D85EF7"/>
    <w:rsid w:val="00D86429"/>
    <w:rsid w:val="00D86CA3"/>
    <w:rsid w:val="00D871CE"/>
    <w:rsid w:val="00D87611"/>
    <w:rsid w:val="00D8771E"/>
    <w:rsid w:val="00D901E5"/>
    <w:rsid w:val="00D90E11"/>
    <w:rsid w:val="00D90E6D"/>
    <w:rsid w:val="00D91358"/>
    <w:rsid w:val="00D9196D"/>
    <w:rsid w:val="00D91C61"/>
    <w:rsid w:val="00D920A7"/>
    <w:rsid w:val="00D92365"/>
    <w:rsid w:val="00D92982"/>
    <w:rsid w:val="00D93E15"/>
    <w:rsid w:val="00D94DDD"/>
    <w:rsid w:val="00D94F86"/>
    <w:rsid w:val="00D95A22"/>
    <w:rsid w:val="00D95B8D"/>
    <w:rsid w:val="00D95E22"/>
    <w:rsid w:val="00D965C0"/>
    <w:rsid w:val="00D9694C"/>
    <w:rsid w:val="00D96D64"/>
    <w:rsid w:val="00D96ECD"/>
    <w:rsid w:val="00D97080"/>
    <w:rsid w:val="00D977FF"/>
    <w:rsid w:val="00DA0701"/>
    <w:rsid w:val="00DA18A9"/>
    <w:rsid w:val="00DA1BBF"/>
    <w:rsid w:val="00DA2A3B"/>
    <w:rsid w:val="00DA2A6F"/>
    <w:rsid w:val="00DA305E"/>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E8"/>
    <w:rsid w:val="00DA5DEB"/>
    <w:rsid w:val="00DA67A6"/>
    <w:rsid w:val="00DA6A86"/>
    <w:rsid w:val="00DA6FA3"/>
    <w:rsid w:val="00DA71A9"/>
    <w:rsid w:val="00DA7373"/>
    <w:rsid w:val="00DB0113"/>
    <w:rsid w:val="00DB032D"/>
    <w:rsid w:val="00DB06D8"/>
    <w:rsid w:val="00DB0854"/>
    <w:rsid w:val="00DB0A9F"/>
    <w:rsid w:val="00DB0BB9"/>
    <w:rsid w:val="00DB0F7E"/>
    <w:rsid w:val="00DB17B4"/>
    <w:rsid w:val="00DB18F2"/>
    <w:rsid w:val="00DB1CF2"/>
    <w:rsid w:val="00DB211F"/>
    <w:rsid w:val="00DB2B15"/>
    <w:rsid w:val="00DB2D3C"/>
    <w:rsid w:val="00DB377D"/>
    <w:rsid w:val="00DB423C"/>
    <w:rsid w:val="00DB4595"/>
    <w:rsid w:val="00DB4E08"/>
    <w:rsid w:val="00DB539F"/>
    <w:rsid w:val="00DB5644"/>
    <w:rsid w:val="00DB6817"/>
    <w:rsid w:val="00DB68F4"/>
    <w:rsid w:val="00DB6E0D"/>
    <w:rsid w:val="00DB7182"/>
    <w:rsid w:val="00DB7314"/>
    <w:rsid w:val="00DB768B"/>
    <w:rsid w:val="00DB7A15"/>
    <w:rsid w:val="00DB7AD5"/>
    <w:rsid w:val="00DC045B"/>
    <w:rsid w:val="00DC04F7"/>
    <w:rsid w:val="00DC06B6"/>
    <w:rsid w:val="00DC081D"/>
    <w:rsid w:val="00DC09AA"/>
    <w:rsid w:val="00DC09BB"/>
    <w:rsid w:val="00DC0D45"/>
    <w:rsid w:val="00DC0F86"/>
    <w:rsid w:val="00DC115E"/>
    <w:rsid w:val="00DC1ECE"/>
    <w:rsid w:val="00DC21E1"/>
    <w:rsid w:val="00DC2396"/>
    <w:rsid w:val="00DC23A9"/>
    <w:rsid w:val="00DC2603"/>
    <w:rsid w:val="00DC2D36"/>
    <w:rsid w:val="00DC2F93"/>
    <w:rsid w:val="00DC2FFF"/>
    <w:rsid w:val="00DC33E4"/>
    <w:rsid w:val="00DC3AE6"/>
    <w:rsid w:val="00DC3DD8"/>
    <w:rsid w:val="00DC41DD"/>
    <w:rsid w:val="00DC43A7"/>
    <w:rsid w:val="00DC444D"/>
    <w:rsid w:val="00DC4B1C"/>
    <w:rsid w:val="00DC53EF"/>
    <w:rsid w:val="00DC552C"/>
    <w:rsid w:val="00DC55E4"/>
    <w:rsid w:val="00DC62B7"/>
    <w:rsid w:val="00DC6843"/>
    <w:rsid w:val="00DC6D71"/>
    <w:rsid w:val="00DC7607"/>
    <w:rsid w:val="00DC7933"/>
    <w:rsid w:val="00DC7B30"/>
    <w:rsid w:val="00DC7F48"/>
    <w:rsid w:val="00DC7FEA"/>
    <w:rsid w:val="00DD01AC"/>
    <w:rsid w:val="00DD08F1"/>
    <w:rsid w:val="00DD0FEB"/>
    <w:rsid w:val="00DD1F9F"/>
    <w:rsid w:val="00DD2076"/>
    <w:rsid w:val="00DD2147"/>
    <w:rsid w:val="00DD2680"/>
    <w:rsid w:val="00DD288E"/>
    <w:rsid w:val="00DD2D94"/>
    <w:rsid w:val="00DD4A3F"/>
    <w:rsid w:val="00DD54B6"/>
    <w:rsid w:val="00DD5560"/>
    <w:rsid w:val="00DD5BAB"/>
    <w:rsid w:val="00DD5FCF"/>
    <w:rsid w:val="00DD7867"/>
    <w:rsid w:val="00DD7D51"/>
    <w:rsid w:val="00DD7FB2"/>
    <w:rsid w:val="00DE00A5"/>
    <w:rsid w:val="00DE04EE"/>
    <w:rsid w:val="00DE0702"/>
    <w:rsid w:val="00DE112D"/>
    <w:rsid w:val="00DE146E"/>
    <w:rsid w:val="00DE1F9E"/>
    <w:rsid w:val="00DE227E"/>
    <w:rsid w:val="00DE283A"/>
    <w:rsid w:val="00DE2B3B"/>
    <w:rsid w:val="00DE3599"/>
    <w:rsid w:val="00DE3A33"/>
    <w:rsid w:val="00DE3E65"/>
    <w:rsid w:val="00DE4580"/>
    <w:rsid w:val="00DE4607"/>
    <w:rsid w:val="00DE47D5"/>
    <w:rsid w:val="00DE497D"/>
    <w:rsid w:val="00DE513F"/>
    <w:rsid w:val="00DE51EE"/>
    <w:rsid w:val="00DE5203"/>
    <w:rsid w:val="00DE5608"/>
    <w:rsid w:val="00DE58D0"/>
    <w:rsid w:val="00DE654F"/>
    <w:rsid w:val="00DE6938"/>
    <w:rsid w:val="00DE6B9F"/>
    <w:rsid w:val="00DE73E6"/>
    <w:rsid w:val="00DE786C"/>
    <w:rsid w:val="00DE79D3"/>
    <w:rsid w:val="00DE7A06"/>
    <w:rsid w:val="00DE7D3D"/>
    <w:rsid w:val="00DF0449"/>
    <w:rsid w:val="00DF0464"/>
    <w:rsid w:val="00DF0711"/>
    <w:rsid w:val="00DF086B"/>
    <w:rsid w:val="00DF0B6E"/>
    <w:rsid w:val="00DF15E0"/>
    <w:rsid w:val="00DF16E3"/>
    <w:rsid w:val="00DF1CF7"/>
    <w:rsid w:val="00DF20A7"/>
    <w:rsid w:val="00DF22DB"/>
    <w:rsid w:val="00DF2F61"/>
    <w:rsid w:val="00DF30F5"/>
    <w:rsid w:val="00DF37A0"/>
    <w:rsid w:val="00DF3F1F"/>
    <w:rsid w:val="00DF43F1"/>
    <w:rsid w:val="00DF4958"/>
    <w:rsid w:val="00DF4FDA"/>
    <w:rsid w:val="00DF56AC"/>
    <w:rsid w:val="00DF5937"/>
    <w:rsid w:val="00DF5C56"/>
    <w:rsid w:val="00DF60DF"/>
    <w:rsid w:val="00DF6202"/>
    <w:rsid w:val="00DF64CA"/>
    <w:rsid w:val="00DF65B2"/>
    <w:rsid w:val="00DF660C"/>
    <w:rsid w:val="00DF70DB"/>
    <w:rsid w:val="00DF75D0"/>
    <w:rsid w:val="00E0018B"/>
    <w:rsid w:val="00E00544"/>
    <w:rsid w:val="00E007AA"/>
    <w:rsid w:val="00E008FB"/>
    <w:rsid w:val="00E009BE"/>
    <w:rsid w:val="00E01003"/>
    <w:rsid w:val="00E01107"/>
    <w:rsid w:val="00E0159C"/>
    <w:rsid w:val="00E016BE"/>
    <w:rsid w:val="00E01A09"/>
    <w:rsid w:val="00E01D35"/>
    <w:rsid w:val="00E021D8"/>
    <w:rsid w:val="00E024FF"/>
    <w:rsid w:val="00E02862"/>
    <w:rsid w:val="00E02A12"/>
    <w:rsid w:val="00E02CFE"/>
    <w:rsid w:val="00E03B6E"/>
    <w:rsid w:val="00E03C62"/>
    <w:rsid w:val="00E03DCD"/>
    <w:rsid w:val="00E03F15"/>
    <w:rsid w:val="00E0475D"/>
    <w:rsid w:val="00E04ACE"/>
    <w:rsid w:val="00E05882"/>
    <w:rsid w:val="00E05B34"/>
    <w:rsid w:val="00E05B4A"/>
    <w:rsid w:val="00E0663A"/>
    <w:rsid w:val="00E06A70"/>
    <w:rsid w:val="00E06BAD"/>
    <w:rsid w:val="00E072F4"/>
    <w:rsid w:val="00E07507"/>
    <w:rsid w:val="00E10090"/>
    <w:rsid w:val="00E101BB"/>
    <w:rsid w:val="00E105C1"/>
    <w:rsid w:val="00E10FC2"/>
    <w:rsid w:val="00E110E7"/>
    <w:rsid w:val="00E11322"/>
    <w:rsid w:val="00E113B7"/>
    <w:rsid w:val="00E11907"/>
    <w:rsid w:val="00E11B20"/>
    <w:rsid w:val="00E120F3"/>
    <w:rsid w:val="00E12DFF"/>
    <w:rsid w:val="00E13005"/>
    <w:rsid w:val="00E13342"/>
    <w:rsid w:val="00E13375"/>
    <w:rsid w:val="00E141E3"/>
    <w:rsid w:val="00E1422A"/>
    <w:rsid w:val="00E146A5"/>
    <w:rsid w:val="00E14AD5"/>
    <w:rsid w:val="00E14B72"/>
    <w:rsid w:val="00E14CA9"/>
    <w:rsid w:val="00E151D5"/>
    <w:rsid w:val="00E1538A"/>
    <w:rsid w:val="00E156FA"/>
    <w:rsid w:val="00E16436"/>
    <w:rsid w:val="00E16502"/>
    <w:rsid w:val="00E17211"/>
    <w:rsid w:val="00E174CA"/>
    <w:rsid w:val="00E17970"/>
    <w:rsid w:val="00E17B45"/>
    <w:rsid w:val="00E17FA2"/>
    <w:rsid w:val="00E20039"/>
    <w:rsid w:val="00E2027B"/>
    <w:rsid w:val="00E20342"/>
    <w:rsid w:val="00E215A4"/>
    <w:rsid w:val="00E21AB8"/>
    <w:rsid w:val="00E21BE4"/>
    <w:rsid w:val="00E22330"/>
    <w:rsid w:val="00E2236F"/>
    <w:rsid w:val="00E226C5"/>
    <w:rsid w:val="00E227EF"/>
    <w:rsid w:val="00E23ED6"/>
    <w:rsid w:val="00E24528"/>
    <w:rsid w:val="00E24917"/>
    <w:rsid w:val="00E24DE1"/>
    <w:rsid w:val="00E24E54"/>
    <w:rsid w:val="00E250C5"/>
    <w:rsid w:val="00E252DA"/>
    <w:rsid w:val="00E255B1"/>
    <w:rsid w:val="00E255FF"/>
    <w:rsid w:val="00E25B80"/>
    <w:rsid w:val="00E26420"/>
    <w:rsid w:val="00E264F6"/>
    <w:rsid w:val="00E2661E"/>
    <w:rsid w:val="00E266B5"/>
    <w:rsid w:val="00E26CF6"/>
    <w:rsid w:val="00E26DEA"/>
    <w:rsid w:val="00E2769E"/>
    <w:rsid w:val="00E27C20"/>
    <w:rsid w:val="00E305DB"/>
    <w:rsid w:val="00E30776"/>
    <w:rsid w:val="00E30912"/>
    <w:rsid w:val="00E30A29"/>
    <w:rsid w:val="00E30B5A"/>
    <w:rsid w:val="00E30BBA"/>
    <w:rsid w:val="00E30C28"/>
    <w:rsid w:val="00E310D1"/>
    <w:rsid w:val="00E3123D"/>
    <w:rsid w:val="00E31461"/>
    <w:rsid w:val="00E3193D"/>
    <w:rsid w:val="00E31C0F"/>
    <w:rsid w:val="00E31D43"/>
    <w:rsid w:val="00E32241"/>
    <w:rsid w:val="00E32608"/>
    <w:rsid w:val="00E328C4"/>
    <w:rsid w:val="00E32C7B"/>
    <w:rsid w:val="00E32F46"/>
    <w:rsid w:val="00E3373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28"/>
    <w:rsid w:val="00E36331"/>
    <w:rsid w:val="00E36534"/>
    <w:rsid w:val="00E36719"/>
    <w:rsid w:val="00E36D95"/>
    <w:rsid w:val="00E371BC"/>
    <w:rsid w:val="00E3723A"/>
    <w:rsid w:val="00E372D1"/>
    <w:rsid w:val="00E372E0"/>
    <w:rsid w:val="00E37860"/>
    <w:rsid w:val="00E37C79"/>
    <w:rsid w:val="00E37EEF"/>
    <w:rsid w:val="00E41503"/>
    <w:rsid w:val="00E41B69"/>
    <w:rsid w:val="00E41C69"/>
    <w:rsid w:val="00E420A3"/>
    <w:rsid w:val="00E4214E"/>
    <w:rsid w:val="00E4261F"/>
    <w:rsid w:val="00E429D4"/>
    <w:rsid w:val="00E43171"/>
    <w:rsid w:val="00E431E4"/>
    <w:rsid w:val="00E43239"/>
    <w:rsid w:val="00E43A32"/>
    <w:rsid w:val="00E44115"/>
    <w:rsid w:val="00E446F1"/>
    <w:rsid w:val="00E4470F"/>
    <w:rsid w:val="00E44B94"/>
    <w:rsid w:val="00E44D14"/>
    <w:rsid w:val="00E44DB6"/>
    <w:rsid w:val="00E4606F"/>
    <w:rsid w:val="00E46515"/>
    <w:rsid w:val="00E46886"/>
    <w:rsid w:val="00E46C1C"/>
    <w:rsid w:val="00E474DB"/>
    <w:rsid w:val="00E474E4"/>
    <w:rsid w:val="00E47AEF"/>
    <w:rsid w:val="00E5039C"/>
    <w:rsid w:val="00E5039D"/>
    <w:rsid w:val="00E51447"/>
    <w:rsid w:val="00E51F3A"/>
    <w:rsid w:val="00E52269"/>
    <w:rsid w:val="00E52397"/>
    <w:rsid w:val="00E52CF5"/>
    <w:rsid w:val="00E53037"/>
    <w:rsid w:val="00E530E0"/>
    <w:rsid w:val="00E53307"/>
    <w:rsid w:val="00E53980"/>
    <w:rsid w:val="00E53B29"/>
    <w:rsid w:val="00E53B75"/>
    <w:rsid w:val="00E54583"/>
    <w:rsid w:val="00E547B7"/>
    <w:rsid w:val="00E54E3B"/>
    <w:rsid w:val="00E557CC"/>
    <w:rsid w:val="00E55BB8"/>
    <w:rsid w:val="00E55E68"/>
    <w:rsid w:val="00E5636D"/>
    <w:rsid w:val="00E57565"/>
    <w:rsid w:val="00E57A1C"/>
    <w:rsid w:val="00E57A32"/>
    <w:rsid w:val="00E57AD2"/>
    <w:rsid w:val="00E601B1"/>
    <w:rsid w:val="00E604AE"/>
    <w:rsid w:val="00E60507"/>
    <w:rsid w:val="00E6092F"/>
    <w:rsid w:val="00E60980"/>
    <w:rsid w:val="00E60A6F"/>
    <w:rsid w:val="00E60CDB"/>
    <w:rsid w:val="00E61259"/>
    <w:rsid w:val="00E625BE"/>
    <w:rsid w:val="00E62692"/>
    <w:rsid w:val="00E62B73"/>
    <w:rsid w:val="00E62CCA"/>
    <w:rsid w:val="00E63052"/>
    <w:rsid w:val="00E630EA"/>
    <w:rsid w:val="00E63650"/>
    <w:rsid w:val="00E63754"/>
    <w:rsid w:val="00E63838"/>
    <w:rsid w:val="00E64022"/>
    <w:rsid w:val="00E64434"/>
    <w:rsid w:val="00E64779"/>
    <w:rsid w:val="00E64F32"/>
    <w:rsid w:val="00E65796"/>
    <w:rsid w:val="00E65802"/>
    <w:rsid w:val="00E6583B"/>
    <w:rsid w:val="00E65E17"/>
    <w:rsid w:val="00E660E5"/>
    <w:rsid w:val="00E666C9"/>
    <w:rsid w:val="00E66AAD"/>
    <w:rsid w:val="00E66DB7"/>
    <w:rsid w:val="00E674EE"/>
    <w:rsid w:val="00E6757B"/>
    <w:rsid w:val="00E67C51"/>
    <w:rsid w:val="00E704CC"/>
    <w:rsid w:val="00E707AD"/>
    <w:rsid w:val="00E70D86"/>
    <w:rsid w:val="00E71022"/>
    <w:rsid w:val="00E711A7"/>
    <w:rsid w:val="00E7161E"/>
    <w:rsid w:val="00E7226E"/>
    <w:rsid w:val="00E7294A"/>
    <w:rsid w:val="00E729B6"/>
    <w:rsid w:val="00E72C19"/>
    <w:rsid w:val="00E72E1F"/>
    <w:rsid w:val="00E72EFC"/>
    <w:rsid w:val="00E73012"/>
    <w:rsid w:val="00E732FD"/>
    <w:rsid w:val="00E73A1C"/>
    <w:rsid w:val="00E73ADD"/>
    <w:rsid w:val="00E73B85"/>
    <w:rsid w:val="00E758EC"/>
    <w:rsid w:val="00E7599C"/>
    <w:rsid w:val="00E759BB"/>
    <w:rsid w:val="00E75DAA"/>
    <w:rsid w:val="00E75DDE"/>
    <w:rsid w:val="00E760D7"/>
    <w:rsid w:val="00E76463"/>
    <w:rsid w:val="00E76569"/>
    <w:rsid w:val="00E7797A"/>
    <w:rsid w:val="00E77AED"/>
    <w:rsid w:val="00E800CD"/>
    <w:rsid w:val="00E802D9"/>
    <w:rsid w:val="00E807BA"/>
    <w:rsid w:val="00E811FA"/>
    <w:rsid w:val="00E81B1D"/>
    <w:rsid w:val="00E81B9B"/>
    <w:rsid w:val="00E81DBF"/>
    <w:rsid w:val="00E8234C"/>
    <w:rsid w:val="00E828B8"/>
    <w:rsid w:val="00E82D82"/>
    <w:rsid w:val="00E839CA"/>
    <w:rsid w:val="00E83AA9"/>
    <w:rsid w:val="00E83BE0"/>
    <w:rsid w:val="00E85085"/>
    <w:rsid w:val="00E85928"/>
    <w:rsid w:val="00E85CA8"/>
    <w:rsid w:val="00E86578"/>
    <w:rsid w:val="00E8680E"/>
    <w:rsid w:val="00E86E1F"/>
    <w:rsid w:val="00E87822"/>
    <w:rsid w:val="00E87B2C"/>
    <w:rsid w:val="00E87CDB"/>
    <w:rsid w:val="00E90395"/>
    <w:rsid w:val="00E9085B"/>
    <w:rsid w:val="00E9091B"/>
    <w:rsid w:val="00E90E49"/>
    <w:rsid w:val="00E91104"/>
    <w:rsid w:val="00E91756"/>
    <w:rsid w:val="00E917F9"/>
    <w:rsid w:val="00E91BD6"/>
    <w:rsid w:val="00E91DAC"/>
    <w:rsid w:val="00E91E36"/>
    <w:rsid w:val="00E92402"/>
    <w:rsid w:val="00E9242B"/>
    <w:rsid w:val="00E9291C"/>
    <w:rsid w:val="00E9311E"/>
    <w:rsid w:val="00E932A9"/>
    <w:rsid w:val="00E93863"/>
    <w:rsid w:val="00E93FFE"/>
    <w:rsid w:val="00E94B98"/>
    <w:rsid w:val="00E94C8F"/>
    <w:rsid w:val="00E94F8A"/>
    <w:rsid w:val="00E94FB0"/>
    <w:rsid w:val="00E9583C"/>
    <w:rsid w:val="00E95EE7"/>
    <w:rsid w:val="00E965E7"/>
    <w:rsid w:val="00E96785"/>
    <w:rsid w:val="00E9687B"/>
    <w:rsid w:val="00E96F76"/>
    <w:rsid w:val="00E96FE8"/>
    <w:rsid w:val="00E9719C"/>
    <w:rsid w:val="00E97F2C"/>
    <w:rsid w:val="00EA008A"/>
    <w:rsid w:val="00EA04B8"/>
    <w:rsid w:val="00EA0840"/>
    <w:rsid w:val="00EA09AC"/>
    <w:rsid w:val="00EA1708"/>
    <w:rsid w:val="00EA220F"/>
    <w:rsid w:val="00EA271D"/>
    <w:rsid w:val="00EA2997"/>
    <w:rsid w:val="00EA2B17"/>
    <w:rsid w:val="00EA2B23"/>
    <w:rsid w:val="00EA2CDB"/>
    <w:rsid w:val="00EA3284"/>
    <w:rsid w:val="00EA340D"/>
    <w:rsid w:val="00EA3532"/>
    <w:rsid w:val="00EA3B57"/>
    <w:rsid w:val="00EA48C4"/>
    <w:rsid w:val="00EA4D47"/>
    <w:rsid w:val="00EA5483"/>
    <w:rsid w:val="00EA5B73"/>
    <w:rsid w:val="00EA6200"/>
    <w:rsid w:val="00EA6632"/>
    <w:rsid w:val="00EA6E0E"/>
    <w:rsid w:val="00EA779A"/>
    <w:rsid w:val="00EA78D0"/>
    <w:rsid w:val="00EA7A41"/>
    <w:rsid w:val="00EB077B"/>
    <w:rsid w:val="00EB0E21"/>
    <w:rsid w:val="00EB0E3F"/>
    <w:rsid w:val="00EB0F8C"/>
    <w:rsid w:val="00EB17EB"/>
    <w:rsid w:val="00EB1FAF"/>
    <w:rsid w:val="00EB2A7B"/>
    <w:rsid w:val="00EB356D"/>
    <w:rsid w:val="00EB3697"/>
    <w:rsid w:val="00EB45F9"/>
    <w:rsid w:val="00EB4BFF"/>
    <w:rsid w:val="00EB4D60"/>
    <w:rsid w:val="00EB4EA2"/>
    <w:rsid w:val="00EB565E"/>
    <w:rsid w:val="00EB62EC"/>
    <w:rsid w:val="00EB6361"/>
    <w:rsid w:val="00EB63A1"/>
    <w:rsid w:val="00EB64BA"/>
    <w:rsid w:val="00EB64DB"/>
    <w:rsid w:val="00EB6747"/>
    <w:rsid w:val="00EB694F"/>
    <w:rsid w:val="00EB6AA2"/>
    <w:rsid w:val="00EB7925"/>
    <w:rsid w:val="00EC0A6D"/>
    <w:rsid w:val="00EC1189"/>
    <w:rsid w:val="00EC13B0"/>
    <w:rsid w:val="00EC1469"/>
    <w:rsid w:val="00EC1B1A"/>
    <w:rsid w:val="00EC1DCC"/>
    <w:rsid w:val="00EC27C6"/>
    <w:rsid w:val="00EC29A0"/>
    <w:rsid w:val="00EC2F0D"/>
    <w:rsid w:val="00EC33A3"/>
    <w:rsid w:val="00EC38A0"/>
    <w:rsid w:val="00EC4207"/>
    <w:rsid w:val="00EC434C"/>
    <w:rsid w:val="00EC4949"/>
    <w:rsid w:val="00EC4A0B"/>
    <w:rsid w:val="00EC4A1E"/>
    <w:rsid w:val="00EC4AC6"/>
    <w:rsid w:val="00EC4C96"/>
    <w:rsid w:val="00EC5018"/>
    <w:rsid w:val="00EC5653"/>
    <w:rsid w:val="00EC5F98"/>
    <w:rsid w:val="00EC60B5"/>
    <w:rsid w:val="00EC632F"/>
    <w:rsid w:val="00EC66B4"/>
    <w:rsid w:val="00EC700A"/>
    <w:rsid w:val="00EC71CE"/>
    <w:rsid w:val="00EC7304"/>
    <w:rsid w:val="00EC7CBE"/>
    <w:rsid w:val="00ED032C"/>
    <w:rsid w:val="00ED08BE"/>
    <w:rsid w:val="00ED0B9A"/>
    <w:rsid w:val="00ED0FC2"/>
    <w:rsid w:val="00ED1006"/>
    <w:rsid w:val="00ED129F"/>
    <w:rsid w:val="00ED18EB"/>
    <w:rsid w:val="00ED25CD"/>
    <w:rsid w:val="00ED270E"/>
    <w:rsid w:val="00ED2EE2"/>
    <w:rsid w:val="00ED3177"/>
    <w:rsid w:val="00ED3384"/>
    <w:rsid w:val="00ED3D25"/>
    <w:rsid w:val="00ED3F1A"/>
    <w:rsid w:val="00ED5528"/>
    <w:rsid w:val="00ED55F8"/>
    <w:rsid w:val="00ED59DE"/>
    <w:rsid w:val="00ED5DF4"/>
    <w:rsid w:val="00ED5F66"/>
    <w:rsid w:val="00ED6BE8"/>
    <w:rsid w:val="00ED6E06"/>
    <w:rsid w:val="00ED706D"/>
    <w:rsid w:val="00ED7533"/>
    <w:rsid w:val="00ED7959"/>
    <w:rsid w:val="00ED7BC7"/>
    <w:rsid w:val="00EE0651"/>
    <w:rsid w:val="00EE088C"/>
    <w:rsid w:val="00EE0956"/>
    <w:rsid w:val="00EE169D"/>
    <w:rsid w:val="00EE16DB"/>
    <w:rsid w:val="00EE1975"/>
    <w:rsid w:val="00EE1BBE"/>
    <w:rsid w:val="00EE1FC3"/>
    <w:rsid w:val="00EE2035"/>
    <w:rsid w:val="00EE22C9"/>
    <w:rsid w:val="00EE25E7"/>
    <w:rsid w:val="00EE34D1"/>
    <w:rsid w:val="00EE3CA3"/>
    <w:rsid w:val="00EE46C5"/>
    <w:rsid w:val="00EE4C49"/>
    <w:rsid w:val="00EE4E26"/>
    <w:rsid w:val="00EE4F6C"/>
    <w:rsid w:val="00EE54A9"/>
    <w:rsid w:val="00EE57B6"/>
    <w:rsid w:val="00EE6379"/>
    <w:rsid w:val="00EE6561"/>
    <w:rsid w:val="00EE691E"/>
    <w:rsid w:val="00EE6C41"/>
    <w:rsid w:val="00EE72F9"/>
    <w:rsid w:val="00EE734D"/>
    <w:rsid w:val="00EF0038"/>
    <w:rsid w:val="00EF005F"/>
    <w:rsid w:val="00EF03A4"/>
    <w:rsid w:val="00EF1069"/>
    <w:rsid w:val="00EF10BC"/>
    <w:rsid w:val="00EF18FE"/>
    <w:rsid w:val="00EF1CF4"/>
    <w:rsid w:val="00EF2423"/>
    <w:rsid w:val="00EF250F"/>
    <w:rsid w:val="00EF2E1C"/>
    <w:rsid w:val="00EF2E6C"/>
    <w:rsid w:val="00EF2EE3"/>
    <w:rsid w:val="00EF37FF"/>
    <w:rsid w:val="00EF39C1"/>
    <w:rsid w:val="00EF3F8F"/>
    <w:rsid w:val="00EF40ED"/>
    <w:rsid w:val="00EF44F7"/>
    <w:rsid w:val="00EF45A4"/>
    <w:rsid w:val="00EF473F"/>
    <w:rsid w:val="00EF4842"/>
    <w:rsid w:val="00EF4A0D"/>
    <w:rsid w:val="00EF5787"/>
    <w:rsid w:val="00EF606F"/>
    <w:rsid w:val="00EF60D0"/>
    <w:rsid w:val="00EF669D"/>
    <w:rsid w:val="00EF680D"/>
    <w:rsid w:val="00EF6880"/>
    <w:rsid w:val="00EF7040"/>
    <w:rsid w:val="00EF7136"/>
    <w:rsid w:val="00F0024F"/>
    <w:rsid w:val="00F0032F"/>
    <w:rsid w:val="00F00F4F"/>
    <w:rsid w:val="00F0119B"/>
    <w:rsid w:val="00F013AC"/>
    <w:rsid w:val="00F01E97"/>
    <w:rsid w:val="00F0201B"/>
    <w:rsid w:val="00F020A9"/>
    <w:rsid w:val="00F0313E"/>
    <w:rsid w:val="00F03951"/>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1B5"/>
    <w:rsid w:val="00F06AA1"/>
    <w:rsid w:val="00F06B55"/>
    <w:rsid w:val="00F06BB0"/>
    <w:rsid w:val="00F06C67"/>
    <w:rsid w:val="00F06DFD"/>
    <w:rsid w:val="00F070F0"/>
    <w:rsid w:val="00F071D1"/>
    <w:rsid w:val="00F07533"/>
    <w:rsid w:val="00F07631"/>
    <w:rsid w:val="00F07833"/>
    <w:rsid w:val="00F07F29"/>
    <w:rsid w:val="00F100FF"/>
    <w:rsid w:val="00F103F2"/>
    <w:rsid w:val="00F104B2"/>
    <w:rsid w:val="00F10629"/>
    <w:rsid w:val="00F10766"/>
    <w:rsid w:val="00F1098F"/>
    <w:rsid w:val="00F10AE1"/>
    <w:rsid w:val="00F10CAB"/>
    <w:rsid w:val="00F11705"/>
    <w:rsid w:val="00F11A25"/>
    <w:rsid w:val="00F11A7A"/>
    <w:rsid w:val="00F12039"/>
    <w:rsid w:val="00F12CF3"/>
    <w:rsid w:val="00F12D76"/>
    <w:rsid w:val="00F13369"/>
    <w:rsid w:val="00F13499"/>
    <w:rsid w:val="00F138BE"/>
    <w:rsid w:val="00F13E58"/>
    <w:rsid w:val="00F15374"/>
    <w:rsid w:val="00F1577D"/>
    <w:rsid w:val="00F15B4A"/>
    <w:rsid w:val="00F15FA5"/>
    <w:rsid w:val="00F16000"/>
    <w:rsid w:val="00F1625B"/>
    <w:rsid w:val="00F167E6"/>
    <w:rsid w:val="00F209A1"/>
    <w:rsid w:val="00F209B7"/>
    <w:rsid w:val="00F20C4B"/>
    <w:rsid w:val="00F210AB"/>
    <w:rsid w:val="00F214CF"/>
    <w:rsid w:val="00F21C47"/>
    <w:rsid w:val="00F22EE9"/>
    <w:rsid w:val="00F2376F"/>
    <w:rsid w:val="00F243D8"/>
    <w:rsid w:val="00F249D8"/>
    <w:rsid w:val="00F24E55"/>
    <w:rsid w:val="00F25010"/>
    <w:rsid w:val="00F251DD"/>
    <w:rsid w:val="00F257BA"/>
    <w:rsid w:val="00F25925"/>
    <w:rsid w:val="00F2634E"/>
    <w:rsid w:val="00F26B7F"/>
    <w:rsid w:val="00F26DBD"/>
    <w:rsid w:val="00F27254"/>
    <w:rsid w:val="00F30261"/>
    <w:rsid w:val="00F30828"/>
    <w:rsid w:val="00F30885"/>
    <w:rsid w:val="00F30E66"/>
    <w:rsid w:val="00F31000"/>
    <w:rsid w:val="00F310A0"/>
    <w:rsid w:val="00F3117D"/>
    <w:rsid w:val="00F312B4"/>
    <w:rsid w:val="00F313D6"/>
    <w:rsid w:val="00F31E10"/>
    <w:rsid w:val="00F3222E"/>
    <w:rsid w:val="00F32900"/>
    <w:rsid w:val="00F32CC3"/>
    <w:rsid w:val="00F3341D"/>
    <w:rsid w:val="00F335ED"/>
    <w:rsid w:val="00F33710"/>
    <w:rsid w:val="00F33DF2"/>
    <w:rsid w:val="00F34B63"/>
    <w:rsid w:val="00F34D6D"/>
    <w:rsid w:val="00F351AB"/>
    <w:rsid w:val="00F35233"/>
    <w:rsid w:val="00F352E4"/>
    <w:rsid w:val="00F35346"/>
    <w:rsid w:val="00F355EB"/>
    <w:rsid w:val="00F35EF6"/>
    <w:rsid w:val="00F36BC3"/>
    <w:rsid w:val="00F370B5"/>
    <w:rsid w:val="00F372E8"/>
    <w:rsid w:val="00F376B0"/>
    <w:rsid w:val="00F37BE7"/>
    <w:rsid w:val="00F4047D"/>
    <w:rsid w:val="00F40806"/>
    <w:rsid w:val="00F40ACE"/>
    <w:rsid w:val="00F40AF8"/>
    <w:rsid w:val="00F40C33"/>
    <w:rsid w:val="00F40F0C"/>
    <w:rsid w:val="00F41676"/>
    <w:rsid w:val="00F41C67"/>
    <w:rsid w:val="00F41FF6"/>
    <w:rsid w:val="00F4249F"/>
    <w:rsid w:val="00F424A0"/>
    <w:rsid w:val="00F426FF"/>
    <w:rsid w:val="00F42FD2"/>
    <w:rsid w:val="00F4350D"/>
    <w:rsid w:val="00F4352A"/>
    <w:rsid w:val="00F43A63"/>
    <w:rsid w:val="00F44651"/>
    <w:rsid w:val="00F44897"/>
    <w:rsid w:val="00F44FC7"/>
    <w:rsid w:val="00F450DC"/>
    <w:rsid w:val="00F455F1"/>
    <w:rsid w:val="00F45A64"/>
    <w:rsid w:val="00F45D3E"/>
    <w:rsid w:val="00F469E1"/>
    <w:rsid w:val="00F46FA4"/>
    <w:rsid w:val="00F475A0"/>
    <w:rsid w:val="00F4761B"/>
    <w:rsid w:val="00F4766C"/>
    <w:rsid w:val="00F47979"/>
    <w:rsid w:val="00F47ABB"/>
    <w:rsid w:val="00F47C59"/>
    <w:rsid w:val="00F47D9C"/>
    <w:rsid w:val="00F506DB"/>
    <w:rsid w:val="00F507D1"/>
    <w:rsid w:val="00F50B41"/>
    <w:rsid w:val="00F51128"/>
    <w:rsid w:val="00F512F6"/>
    <w:rsid w:val="00F5173A"/>
    <w:rsid w:val="00F519CE"/>
    <w:rsid w:val="00F51ADA"/>
    <w:rsid w:val="00F51CB3"/>
    <w:rsid w:val="00F51F21"/>
    <w:rsid w:val="00F52068"/>
    <w:rsid w:val="00F52394"/>
    <w:rsid w:val="00F524EA"/>
    <w:rsid w:val="00F5370A"/>
    <w:rsid w:val="00F5397C"/>
    <w:rsid w:val="00F539FE"/>
    <w:rsid w:val="00F53C21"/>
    <w:rsid w:val="00F5414A"/>
    <w:rsid w:val="00F54C67"/>
    <w:rsid w:val="00F54F7C"/>
    <w:rsid w:val="00F557B4"/>
    <w:rsid w:val="00F5599B"/>
    <w:rsid w:val="00F56305"/>
    <w:rsid w:val="00F56734"/>
    <w:rsid w:val="00F56AB5"/>
    <w:rsid w:val="00F57313"/>
    <w:rsid w:val="00F578CB"/>
    <w:rsid w:val="00F5792C"/>
    <w:rsid w:val="00F60131"/>
    <w:rsid w:val="00F60678"/>
    <w:rsid w:val="00F607C5"/>
    <w:rsid w:val="00F608D1"/>
    <w:rsid w:val="00F60931"/>
    <w:rsid w:val="00F60DEA"/>
    <w:rsid w:val="00F61B6A"/>
    <w:rsid w:val="00F61C89"/>
    <w:rsid w:val="00F61E9C"/>
    <w:rsid w:val="00F62119"/>
    <w:rsid w:val="00F62994"/>
    <w:rsid w:val="00F62E00"/>
    <w:rsid w:val="00F6302A"/>
    <w:rsid w:val="00F63763"/>
    <w:rsid w:val="00F63F7D"/>
    <w:rsid w:val="00F63FFF"/>
    <w:rsid w:val="00F64295"/>
    <w:rsid w:val="00F64C2B"/>
    <w:rsid w:val="00F64C55"/>
    <w:rsid w:val="00F64D6A"/>
    <w:rsid w:val="00F651BE"/>
    <w:rsid w:val="00F651F8"/>
    <w:rsid w:val="00F65DAC"/>
    <w:rsid w:val="00F65EC5"/>
    <w:rsid w:val="00F65F8E"/>
    <w:rsid w:val="00F66314"/>
    <w:rsid w:val="00F668D2"/>
    <w:rsid w:val="00F669B7"/>
    <w:rsid w:val="00F66DDF"/>
    <w:rsid w:val="00F673E3"/>
    <w:rsid w:val="00F678CE"/>
    <w:rsid w:val="00F678ED"/>
    <w:rsid w:val="00F67A46"/>
    <w:rsid w:val="00F67F53"/>
    <w:rsid w:val="00F70369"/>
    <w:rsid w:val="00F703BE"/>
    <w:rsid w:val="00F70576"/>
    <w:rsid w:val="00F70A08"/>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41"/>
    <w:rsid w:val="00F74BB9"/>
    <w:rsid w:val="00F7543E"/>
    <w:rsid w:val="00F75582"/>
    <w:rsid w:val="00F75A7F"/>
    <w:rsid w:val="00F75DEF"/>
    <w:rsid w:val="00F75F24"/>
    <w:rsid w:val="00F765D6"/>
    <w:rsid w:val="00F76682"/>
    <w:rsid w:val="00F76719"/>
    <w:rsid w:val="00F76810"/>
    <w:rsid w:val="00F76E57"/>
    <w:rsid w:val="00F76EFA"/>
    <w:rsid w:val="00F778EA"/>
    <w:rsid w:val="00F77BCD"/>
    <w:rsid w:val="00F80442"/>
    <w:rsid w:val="00F804BE"/>
    <w:rsid w:val="00F80708"/>
    <w:rsid w:val="00F8131C"/>
    <w:rsid w:val="00F8165D"/>
    <w:rsid w:val="00F817CE"/>
    <w:rsid w:val="00F81AF6"/>
    <w:rsid w:val="00F81FAF"/>
    <w:rsid w:val="00F8276E"/>
    <w:rsid w:val="00F82A36"/>
    <w:rsid w:val="00F83B96"/>
    <w:rsid w:val="00F8436C"/>
    <w:rsid w:val="00F8449D"/>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9B9"/>
    <w:rsid w:val="00F90EB9"/>
    <w:rsid w:val="00F90F8D"/>
    <w:rsid w:val="00F91C11"/>
    <w:rsid w:val="00F91D54"/>
    <w:rsid w:val="00F91E71"/>
    <w:rsid w:val="00F922CD"/>
    <w:rsid w:val="00F92313"/>
    <w:rsid w:val="00F92782"/>
    <w:rsid w:val="00F92798"/>
    <w:rsid w:val="00F928B6"/>
    <w:rsid w:val="00F93138"/>
    <w:rsid w:val="00F93AA9"/>
    <w:rsid w:val="00F93BC8"/>
    <w:rsid w:val="00F93CAC"/>
    <w:rsid w:val="00F94376"/>
    <w:rsid w:val="00F94741"/>
    <w:rsid w:val="00F949CD"/>
    <w:rsid w:val="00F94E7B"/>
    <w:rsid w:val="00F950EA"/>
    <w:rsid w:val="00F9532B"/>
    <w:rsid w:val="00F95681"/>
    <w:rsid w:val="00F957B4"/>
    <w:rsid w:val="00F958FF"/>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4BF"/>
    <w:rsid w:val="00FA58FD"/>
    <w:rsid w:val="00FA5D49"/>
    <w:rsid w:val="00FA6073"/>
    <w:rsid w:val="00FA7B90"/>
    <w:rsid w:val="00FB005F"/>
    <w:rsid w:val="00FB028E"/>
    <w:rsid w:val="00FB0432"/>
    <w:rsid w:val="00FB0C9E"/>
    <w:rsid w:val="00FB12C8"/>
    <w:rsid w:val="00FB244D"/>
    <w:rsid w:val="00FB248B"/>
    <w:rsid w:val="00FB2511"/>
    <w:rsid w:val="00FB2583"/>
    <w:rsid w:val="00FB2609"/>
    <w:rsid w:val="00FB2629"/>
    <w:rsid w:val="00FB2F33"/>
    <w:rsid w:val="00FB31F7"/>
    <w:rsid w:val="00FB36EE"/>
    <w:rsid w:val="00FB3985"/>
    <w:rsid w:val="00FB3D52"/>
    <w:rsid w:val="00FB3EB1"/>
    <w:rsid w:val="00FB4589"/>
    <w:rsid w:val="00FB46E6"/>
    <w:rsid w:val="00FB4C80"/>
    <w:rsid w:val="00FB526C"/>
    <w:rsid w:val="00FB529F"/>
    <w:rsid w:val="00FB539A"/>
    <w:rsid w:val="00FB53E8"/>
    <w:rsid w:val="00FB5563"/>
    <w:rsid w:val="00FB56D5"/>
    <w:rsid w:val="00FB5751"/>
    <w:rsid w:val="00FB654B"/>
    <w:rsid w:val="00FB6A6A"/>
    <w:rsid w:val="00FB6ACF"/>
    <w:rsid w:val="00FC0206"/>
    <w:rsid w:val="00FC02C5"/>
    <w:rsid w:val="00FC04AB"/>
    <w:rsid w:val="00FC076D"/>
    <w:rsid w:val="00FC14D2"/>
    <w:rsid w:val="00FC2AE8"/>
    <w:rsid w:val="00FC34EA"/>
    <w:rsid w:val="00FC3E30"/>
    <w:rsid w:val="00FC41C8"/>
    <w:rsid w:val="00FC41E8"/>
    <w:rsid w:val="00FC4668"/>
    <w:rsid w:val="00FC4767"/>
    <w:rsid w:val="00FC47CA"/>
    <w:rsid w:val="00FC4AD0"/>
    <w:rsid w:val="00FC4FD3"/>
    <w:rsid w:val="00FC5AA0"/>
    <w:rsid w:val="00FC5AD2"/>
    <w:rsid w:val="00FC6A37"/>
    <w:rsid w:val="00FC6DA0"/>
    <w:rsid w:val="00FC6DB6"/>
    <w:rsid w:val="00FC737D"/>
    <w:rsid w:val="00FC7424"/>
    <w:rsid w:val="00FC7429"/>
    <w:rsid w:val="00FD0394"/>
    <w:rsid w:val="00FD07F6"/>
    <w:rsid w:val="00FD09B9"/>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7ED"/>
    <w:rsid w:val="00FD484D"/>
    <w:rsid w:val="00FD4A9B"/>
    <w:rsid w:val="00FD52DF"/>
    <w:rsid w:val="00FD6B5F"/>
    <w:rsid w:val="00FD74CE"/>
    <w:rsid w:val="00FD74DB"/>
    <w:rsid w:val="00FD7660"/>
    <w:rsid w:val="00FD7CA2"/>
    <w:rsid w:val="00FD7F47"/>
    <w:rsid w:val="00FE0655"/>
    <w:rsid w:val="00FE12B4"/>
    <w:rsid w:val="00FE1507"/>
    <w:rsid w:val="00FE188E"/>
    <w:rsid w:val="00FE18EF"/>
    <w:rsid w:val="00FE19C9"/>
    <w:rsid w:val="00FE20DB"/>
    <w:rsid w:val="00FE2365"/>
    <w:rsid w:val="00FE2671"/>
    <w:rsid w:val="00FE2722"/>
    <w:rsid w:val="00FE2927"/>
    <w:rsid w:val="00FE2C6B"/>
    <w:rsid w:val="00FE2F3C"/>
    <w:rsid w:val="00FE3950"/>
    <w:rsid w:val="00FE3F65"/>
    <w:rsid w:val="00FE4350"/>
    <w:rsid w:val="00FE4365"/>
    <w:rsid w:val="00FE453A"/>
    <w:rsid w:val="00FE4612"/>
    <w:rsid w:val="00FE48A4"/>
    <w:rsid w:val="00FE4BF0"/>
    <w:rsid w:val="00FE4C7B"/>
    <w:rsid w:val="00FE51C6"/>
    <w:rsid w:val="00FE5CEC"/>
    <w:rsid w:val="00FE5D15"/>
    <w:rsid w:val="00FE5F43"/>
    <w:rsid w:val="00FE6CAD"/>
    <w:rsid w:val="00FE7336"/>
    <w:rsid w:val="00FE7522"/>
    <w:rsid w:val="00FE7764"/>
    <w:rsid w:val="00FE787C"/>
    <w:rsid w:val="00FE7B5F"/>
    <w:rsid w:val="00FE7FFA"/>
    <w:rsid w:val="00FF05B7"/>
    <w:rsid w:val="00FF08D9"/>
    <w:rsid w:val="00FF0DFA"/>
    <w:rsid w:val="00FF0EE6"/>
    <w:rsid w:val="00FF1440"/>
    <w:rsid w:val="00FF1E31"/>
    <w:rsid w:val="00FF1FA3"/>
    <w:rsid w:val="00FF2A0F"/>
    <w:rsid w:val="00FF2AFA"/>
    <w:rsid w:val="00FF2C82"/>
    <w:rsid w:val="00FF31F3"/>
    <w:rsid w:val="00FF3379"/>
    <w:rsid w:val="00FF3891"/>
    <w:rsid w:val="00FF3BD1"/>
    <w:rsid w:val="00FF3E8E"/>
    <w:rsid w:val="00FF4191"/>
    <w:rsid w:val="00FF44EF"/>
    <w:rsid w:val="00FF45A5"/>
    <w:rsid w:val="00FF4D74"/>
    <w:rsid w:val="00FF4D7A"/>
    <w:rsid w:val="00FF5139"/>
    <w:rsid w:val="00FF5663"/>
    <w:rsid w:val="00FF56A7"/>
    <w:rsid w:val="00FF5C91"/>
    <w:rsid w:val="00FF5EB1"/>
    <w:rsid w:val="00FF6129"/>
    <w:rsid w:val="00FF7030"/>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217B1BA1-F421-480F-A88C-3CF18F39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478"/>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tabs>
        <w:tab w:val="clear" w:pos="862"/>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B574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747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775953A-A559-4611-BCCD-C2988089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6211</Words>
  <Characters>35403</Characters>
  <Application>Microsoft Office Word</Application>
  <DocSecurity>0</DocSecurity>
  <Lines>295</Lines>
  <Paragraphs>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41531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6</cp:revision>
  <cp:lastPrinted>2008-02-01T00:09:00Z</cp:lastPrinted>
  <dcterms:created xsi:type="dcterms:W3CDTF">2024-11-08T00:52:00Z</dcterms:created>
  <dcterms:modified xsi:type="dcterms:W3CDTF">2024-11-08T07:37:00Z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ies>
</file>